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Croatian Law Centre publishes video material for children on the move about rights and the asylum system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With funding from UNICEF and in cooperation with the Academy of Arts and Culture in Osijek, the Croatian Law Centre developed </w:t>
      </w:r>
      <w:hyperlink r:id="rId9" w:history="1">
        <w:r>
          <w:rPr>
            <w:color w:val="0444c4"/>
            <w:u w:val="single"/>
          </w:rPr>
          <w:t xml:space="preserve">video material</w:t>
        </w:r>
      </w:hyperlink>
      <w:r>
        <w:rPr/>
        <w:t xml:space="preserve"> on human rights, children’s rights, the asylum system and support available. The material is specifically tailored for children on the move, including unaccompanied children.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Law Centre | Hrvatski Pravni Centar (16 March, 2026), Video materijal za djecu o pravima i sustavu azila [Video material for children on rights and the asylum system],</w:t>
      </w:r>
      <w:hyperlink r:id="rId10" w:history="1">
        <w:r>
          <w:rPr>
            <w:color w:val="0444c4"/>
            <w:u w:val="single"/>
          </w:rPr>
          <w:t xml:space="preserve">https://www.hck.hr/novosti/prva-linija-obrane-mentalnog-zdravlja-djece-najcesce-su-roditelji-i-odgojno-obrazovni-strucnjaci/13754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minors, Information provision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D6734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law-centre-publishes-video-material-children-move-about-rights-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youtu.be/zOKydjHxAa4" TargetMode="External"/><Relationship Id="rId10" Type="http://schemas.openxmlformats.org/officeDocument/2006/relationships/hyperlink" Target="https://www.hck.hr/novosti/prva-linija-obrane-mentalnog-zdravlja-djece-najcesce-su-roditelji-i-odgojno-obrazovni-strucnjaci/13754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2026-10-15T06:47:03+00:00</dcterms:created>
  <dcterms:modified xsi:type="dcterms:W3CDTF">2026-10-15T06:47:03+00:00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