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Reception - Denmark</w:t>
      </w:r>
    </w:p>
    <w:p>
      <w:pPr>
        <w:pStyle w:val="Heading2"/>
      </w:pPr>
      <w:r>
        <w:rPr/>
        <w:t xml:space="preserve">Reception System</w:t>
      </w:r>
    </w:p>
    <w:p>
      <w:pPr>
        <w:pStyle w:val="Heading2"/>
      </w:pPr>
      <w:r>
        <w:rPr/>
        <w:t xml:space="preserve">Relevant EU legislation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National legislation</w:t>
      </w:r>
    </w:p>
    <w:p>
      <w:pPr/>
      <w:r>
        <w:rPr/>
        <w:t xml:space="preserve">Coming soon</w:t>
      </w:r>
      <w:br/>
      <w:r>
        <w:rPr/>
        <w:t xml:space="preserve"> </w:t>
      </w:r>
    </w:p>
    <w:p>
      <w:pPr>
        <w:pStyle w:val="Heading2"/>
      </w:pPr>
      <w:r>
        <w:rPr/>
        <w:t xml:space="preserve">Competent authority and stakeholders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Authority responsible for reception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Other actors involved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Organisational aspects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Allocation of applicants to geographical areas within their territory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Staff and training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Reception phases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Contingency planning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Facilities</w:t>
      </w:r>
    </w:p>
    <w:p>
      <w:pPr>
        <w:pStyle w:val="Heading2"/>
      </w:pPr>
      <w:r>
        <w:rPr/>
        <w:t xml:space="preserve">Overview of different types of reception facilities according to national classification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Premises at the border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Name of  the reception facility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Access description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Management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of applicants accommodated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Number of centres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Capacity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Location of the centres within the country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Initial reception centres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Name of  the reception facility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Regime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Management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of applicants accommodated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Number of centres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Capacity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Location of the centres within the country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Collective accommodation centres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Name of  the reception facility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Regime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Management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of applicants accommodated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Number of centres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Capacity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Location of the centres within the country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Individual accommodation centres (such as private houses, flats, hotels)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Name of  the reception facility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Regime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Management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of applicants accommodated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Number of centres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Capacity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Location of the centres within the country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Temporary solutions when housing capacities is temporarily exhausted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Name of  the reception facility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Regime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Management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of applicants accommodated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Number of centres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Capacity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Location of the centres within the country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Reception facilities for applicants with special needs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Material reception conditions provided in kind and cash</w:t>
      </w:r>
    </w:p>
    <w:p>
      <w:pPr>
        <w:pStyle w:val="Heading2"/>
      </w:pPr>
      <w:r>
        <w:rPr/>
        <w:t xml:space="preserve">Definition of material reception conditions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Material reception conditions provided in kind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and purpose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Duration and recurrence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Financial allowances and vouchers 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Type and purpose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Duration and recurrence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Calculation and amount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Applicants granted allowance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Modalities of provision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Material reception conditions for vulnerable persons </w:t>
      </w:r>
    </w:p>
    <w:p>
      <w:pPr/>
      <w:r>
        <w:rPr/>
        <w:t xml:space="preserve">Coming soon</w:t>
      </w:r>
    </w:p>
    <w:p>
      <w:pPr>
        <w:pStyle w:val="Heading2"/>
      </w:pPr>
      <w:r>
        <w:rPr/>
        <w:t xml:space="preserve">Rights and obligations during reception</w:t>
      </w:r>
    </w:p>
    <w:p>
      <w:pPr>
        <w:pStyle w:val="Heading2"/>
      </w:pPr>
      <w:r>
        <w:rPr/>
        <w:t xml:space="preserve">Provision of information and counselling</w:t>
      </w:r>
    </w:p>
    <w:tbl>
      <w:tblGrid>
        <w:gridCol/>
        <w:gridCol/>
      </w:tblGrid>
      <w:tblPr>
        <w:tblW w:w="9072" w:type="dxa"/>
        <w:tblLayout w:type="autofit"/>
        <w:tblCellMar>
          <w:top w:w="80" w:type="dxa"/>
          <w:left w:w="115" w:type="dxa"/>
          <w:right w:w="115" w:type="dxa"/>
          <w:bottom w:w="80" w:type="dxa"/>
        </w:tblCellMar>
        <w:tblBorders>
          <w:top w:val="single" w:sz="4" w:color="000000"/>
          <w:left w:val="single" w:sz="4" w:color="000000"/>
          <w:right w:val="single" w:sz="4" w:color="000000"/>
          <w:bottom w:val="single" w:sz="4" w:color="000000"/>
          <w:insideH w:val="single" w:sz="4" w:color="000000"/>
          <w:insideV w:val="single" w:sz="4" w:color="000000"/>
        </w:tblBorders>
      </w:tblPr>
      <w:tr>
        <w:trPr/>
        <w:tc>
          <w:tcPr>
            <w:tcW w:w="2994" w:type="dxa"/>
            <w:noWrap/>
          </w:tcPr>
          <w:p>
            <w:pPr/>
            <w:r>
              <w:rPr/>
              <w:t xml:space="preserve">Modalities of information provision on benefits and obligations related to reception conditions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Provision of legal assistance on the reception conditions available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  <w:tr>
        <w:trPr/>
        <w:tc>
          <w:tcPr>
            <w:tcW w:w="2994" w:type="dxa"/>
            <w:noWrap/>
          </w:tcPr>
          <w:p>
            <w:pPr/>
            <w:r>
              <w:rPr/>
              <w:t xml:space="preserve">House rules </w:t>
            </w:r>
          </w:p>
        </w:tc>
        <w:tc>
          <w:tcPr>
            <w:tcW w:w="6078" w:type="dxa"/>
            <w:noWrap/>
          </w:tcPr>
          <w:p>
            <w:pPr/>
            <w:r>
              <w:rPr/>
              <w:t xml:space="preserve">Coming soon</w:t>
            </w:r>
          </w:p>
        </w:tc>
      </w:tr>
    </w:tbl>
    <w:p>
      <w:pPr>
        <w:pStyle w:val="Heading2"/>
      </w:pPr>
      <w:r>
        <w:rPr/>
        <w:t xml:space="preserve">Freedom of movement within the territory</w:t>
      </w:r>
    </w:p>
    <w:p>
      <w:pPr>
        <w:pStyle w:val="Heading2"/>
      </w:pPr>
      <w:r>
        <w:rPr/>
        <w:t xml:space="preserve">Employment and vocational training</w:t>
      </w:r>
    </w:p>
    <w:p>
      <w:pPr>
        <w:pStyle w:val="Heading2"/>
      </w:pPr>
      <w:r>
        <w:rPr/>
        <w:t xml:space="preserve">Healthcare</w:t>
      </w:r>
    </w:p>
    <w:p>
      <w:pPr>
        <w:pStyle w:val="Heading2"/>
      </w:pPr>
      <w:r>
        <w:rPr/>
        <w:t xml:space="preserve">Education for minors</w:t>
      </w:r>
    </w:p>
    <w:p>
      <w:pPr>
        <w:pStyle w:val="Heading2"/>
      </w:pPr>
      <w:r>
        <w:rPr/>
        <w:t xml:space="preserve">Socio-cultural orientation and language learning</w:t>
      </w:r>
    </w:p>
    <w:p>
      <w:pPr>
        <w:pStyle w:val="Heading2"/>
      </w:pPr>
      <w:r>
        <w:rPr/>
        <w:t xml:space="preserve">Sufficient means</w:t>
      </w:r>
    </w:p>
    <w:p>
      <w:pPr>
        <w:pStyle w:val="Heading2"/>
      </w:pPr>
      <w:r>
        <w:rPr/>
        <w:t xml:space="preserve">Arrangement of private accommodation</w:t>
      </w:r>
    </w:p>
    <w:p>
      <w:pPr>
        <w:pStyle w:val="Heading2"/>
      </w:pPr>
      <w:r>
        <w:rPr/>
        <w:t xml:space="preserve">Contribution to reception and healthcare costs</w:t>
      </w:r>
    </w:p>
    <w:p>
      <w:pPr>
        <w:pStyle w:val="Heading2"/>
      </w:pPr>
      <w:r>
        <w:rPr/>
        <w:t xml:space="preserve">Sufficient means test</w:t>
      </w:r>
    </w:p>
    <w:p>
      <w:pPr>
        <w:pStyle w:val="Heading2"/>
      </w:pPr>
      <w:r>
        <w:rPr/>
        <w:t xml:space="preserve">Sanction regimes, reduction or withdrawal of material reception conditions</w:t>
      </w:r>
    </w:p>
    <w:p>
      <w:pPr>
        <w:pStyle w:val="Heading2"/>
      </w:pPr>
      <w:r>
        <w:rPr/>
        <w:t xml:space="preserve">Circumstances for reducing or withdrawing material reception conditions</w:t>
      </w:r>
    </w:p>
    <w:p>
      <w:pPr>
        <w:pStyle w:val="Heading2"/>
      </w:pPr>
      <w:r>
        <w:rPr/>
        <w:t xml:space="preserve">Possible sanctions and procedure</w:t>
      </w:r>
    </w:p>
    <w:p>
      <w:pPr>
        <w:pStyle w:val="Heading2"/>
      </w:pPr>
      <w:r>
        <w:rPr/>
        <w:t xml:space="preserve">Review of the sanction decision</w:t>
      </w:r>
    </w:p>
    <w:sectPr>
      <w:headerReference w:type="default" r:id="rId7"/>
      <w:footerReference w:type="default" r:id="rId8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12-07-2026</w:t>
    </w:r>
  </w:p>
  <w:p>
    <w:pPr>
      <w:spacing w:before="0" w:after="0"/>
    </w:pPr>
    <w:r>
      <w:rPr>
        <w:sz w:val="16"/>
        <w:szCs w:val="16"/>
      </w:rPr>
      <w:t xml:space="preserve">Reception - Denmark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2026-07-12T06:58:32+00:00</dcterms:created>
  <dcterms:modified xsi:type="dcterms:W3CDTF">2026-07-12T06:58:32+00:00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