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Legal assistance and representation - Denmark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994" w:type="dxa"/>
            <w:noWrap/>
          </w:tcPr>
          <w:p>
            <w:pPr/>
            <w:r>
              <w:rPr/>
              <w:t xml:space="preserve">Area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National authority/stakeholder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Provision of legal and procedural information on the applicant’s rights and obligations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assistance at first instance determination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counselling provided by civil society organisations or other organisations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assistance at second instance determination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assistance for other related procedures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994" w:type="dxa"/>
            <w:noWrap/>
          </w:tcPr>
          <w:p>
            <w:pPr/>
            <w:r>
              <w:rPr/>
              <w:t xml:space="preserve">Area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National authority/stakeholder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Provision of legal and procedural information on the applicant’s rights and obligations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assistance at first instance determination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counselling provided by civil society organisations or other organisations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assistance at second instance determination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Legal assistance for other related procedures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Access to legal assistance and representation</w:t>
      </w:r>
    </w:p>
    <w:p>
      <w:pPr>
        <w:pStyle w:val="Heading2"/>
      </w:pPr>
      <w:r>
        <w:rPr/>
        <w:t xml:space="preserve">Provision of information on legal assistance and 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premises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Requirements: Means test and merits test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Modalities to submit a request for legal aid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Outcome of the request for legal aid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 at first instance determination</w:t>
      </w:r>
    </w:p>
    <w:p>
      <w:pPr>
        <w:pStyle w:val="Heading2"/>
      </w:pPr>
      <w:r>
        <w:rPr/>
        <w:t xml:space="preserve">Service provider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Scope of legal assistance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Procedural aspects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Aspects related to special procedures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Aspects related to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 in appeals</w:t>
      </w:r>
    </w:p>
    <w:p>
      <w:pPr>
        <w:pStyle w:val="Heading2"/>
      </w:pPr>
      <w:r>
        <w:rPr/>
        <w:t xml:space="preserve">Service provider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Scope of legal assistance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Procedural aspects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Type of appeal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Representation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Aspects related to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Right to counselling in the Dublin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Access to legal aid while in detention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Quality assurance</w:t>
      </w:r>
    </w:p>
    <w:p>
      <w:pPr>
        <w:pStyle w:val="Heading2"/>
      </w:pPr>
      <w:r>
        <w:rPr/>
        <w:t xml:space="preserve">Selection, qualifications and training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Mechanisms for quality assurance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Inter-institutional cooperation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Legal assistance and representation for related procedures</w:t>
      </w:r>
    </w:p>
    <w:p>
      <w:pPr>
        <w:pStyle w:val="Heading2"/>
      </w:pPr>
      <w:r>
        <w:rPr/>
        <w:t xml:space="preserve">Reception conditions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Family reunification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Temporary protection procedure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Beneficiaries of international protection</w:t>
      </w:r>
    </w:p>
    <w:p>
      <w:pPr/>
      <w:r>
        <w:rPr/>
        <w:t xml:space="preserve">Coming soon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Legal assistance and representation - Denmark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2026-07-12T20:47:39+00:00</dcterms:created>
  <dcterms:modified xsi:type="dcterms:W3CDTF">2026-07-12T20:47:39+00:00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