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Detention - Denmark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3024" w:type="dxa"/>
            <w:noWrap/>
          </w:tcPr>
          <w:p>
            <w:pPr/>
            <w:r>
              <w:rPr/>
              <w:t xml:space="preserve">Area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National authority/ stakeholder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Assistance to competent authority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Detention decision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Administration and management of detention facilities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Information provision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Interpretation services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Access to the procedure and provision of asylum information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 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Detention for the Dublin procedure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Processing of asylum applications of applicants who are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Legal assistance and representation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Review of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Grounds for detention during the asylum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Grounds for detention in national law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Less coercive measures (alternatives to detention)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Application for international protection and processing while in detention/impact on the asylum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safeguards</w:t>
      </w:r>
    </w:p>
    <w:p>
      <w:pPr>
        <w:pStyle w:val="Heading2"/>
      </w:pPr>
      <w:r>
        <w:rPr/>
        <w:t xml:space="preserve">Access to information and interpretation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Length of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Judicial review of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Specific conditions relating to detention</w:t>
      </w:r>
    </w:p>
    <w:p>
      <w:pPr>
        <w:pStyle w:val="Heading2"/>
      </w:pPr>
      <w:r>
        <w:rPr/>
        <w:t xml:space="preserve">Conditions of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Detention of applicants with special needs</w:t>
      </w:r>
    </w:p>
    <w:p>
      <w:pPr>
        <w:pStyle w:val="Heading2"/>
      </w:pPr>
      <w:r>
        <w:rPr/>
        <w:t xml:space="preserve">Legislative overview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Detention - Denmark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2026-07-12T06:58:42+00:00</dcterms:created>
  <dcterms:modified xsi:type="dcterms:W3CDTF">2026-07-12T06:58:42+00:00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