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Office of Citizenship and Migration Affairs adapts reception standards to align with the Pact on Migration and Asylum zzzzzz</w:t>
        </w:r>
      </w:hyperlink>
    </w:p>
    <w:p>
      <w:pPr/>
      <w:r>
        <w:rPr/>
        <w:t xml:space="preserve">The Office of Citizenship and Migration Affairs (OCMA) launched the EU-funded project "Raising the standards for the reception of asylum seekers for the implementation of the Migration and Asylum Pact". The aim is to modernise infrastructure for the reception of asylum seekers and improve the provision of support to persons in need of international protection.</w:t>
      </w:r>
    </w:p>
    <w:p>
      <w:pPr/>
      <w:r>
        <w:rPr/>
        <w:t xml:space="preserve">Until December 2029, OCMA in cooperation with the State Agency for Security will implement significant improvements in the infrastructure of accommodation centres. It will carry out technical renovations and adapt buildings to the new requirements of the Pact, and purchase modern technical equipment and inventory to ensure the operation of centres.</w:t>
      </w:r>
    </w:p>
    <w:p>
      <w:pPr/>
      <w:r>
        <w:rPr>
          <w:b w:val="1"/>
          <w:bCs w:val="1"/>
        </w:rPr>
        <w:t xml:space="preserve">Source(s)</w:t>
      </w:r>
    </w:p>
    <w:p>
      <w:pPr>
        <w:numPr>
          <w:ilvl w:val="0"/>
          <w:numId w:val="4"/>
        </w:numPr>
      </w:pPr>
      <w:r>
        <w:rPr/>
        <w:t xml:space="preserve">Office of Citizenship and Migration Affairs | Pilsonības un migrācijas lietu pārvalde (7 April, 2026), Pārvalde pielāgo patvēruma meklētāju uzņemšanas standartus jaunā Eiropas Savienības Migrācijas un patvēruma pakta prasībām [The Office adapts the standards for the reception of asylum seekers to the requirements of the new European Union Pact on Migration and Asylum],</w:t>
      </w:r>
      <w:hyperlink r:id="rId8" w:history="1">
        <w:r>
          <w:rPr>
            <w:color w:val="var(--word-link)"/>
          </w:rPr>
          <w:t xml:space="preserve">https://www.pmlp.gov.lv/lv/jaunums/parvalde-pielago-patveruma-mekletaju-uznemsanas-standartus-jauna-eiropas-savienibas-migracijas-un-patveruma-pakta-prasibam</w:t>
        </w:r>
      </w:hyperlink>
    </w:p>
    <w:p>
      <w:pPr/>
      <w:r>
        <w:rPr>
          <w:b w:val="1"/>
          <w:bCs w:val="1"/>
        </w:rPr>
        <w:t xml:space="preserve">Date of development</w:t>
      </w:r>
    </w:p>
    <w:p>
      <w:pPr/>
      <w:r>
        <w:rPr/>
        <w:t xml:space="preserve">07.04.2026</w:t>
      </w:r>
    </w:p>
    <w:p>
      <w:pPr/>
      <w:r>
        <w:rPr>
          <w:b w:val="1"/>
          <w:bCs w:val="1"/>
        </w:rPr>
        <w:t xml:space="preserve">Country</w:t>
      </w:r>
    </w:p>
    <w:p>
      <w:pPr/>
      <w:r>
        <w:rPr/>
        <w:t xml:space="preserve">Latvia</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0D2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office-citizenship-and-migration-affairs-adapts-reception-standards-align-pact" TargetMode="External"/><Relationship Id="rId8" Type="http://schemas.openxmlformats.org/officeDocument/2006/relationships/hyperlink" Target="https://www.pmlp.gov.lv/lv/jaunums/parvalde-pielago-patveruma-mekletaju-uznemsanas-standartus-jauna-eiropas-savienibas-migracijas-un-patveruma-pakta-prasiba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2026-07-12T05:54:53+00:00</dcterms:created>
  <dcterms:modified xsi:type="dcterms:W3CDTF">2026-07-12T05:54:53+00:00</dcterms:modified>
</cp:coreProperties>
</file>

<file path=docProps/custom.xml><?xml version="1.0" encoding="utf-8"?>
<Properties xmlns="http://schemas.openxmlformats.org/officeDocument/2006/custom-properties" xmlns:vt="http://schemas.openxmlformats.org/officeDocument/2006/docPropsVTypes"/>
</file>