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UNHCR donates essential equipment for emergency responses zzzzzz</w:t>
        </w:r>
      </w:hyperlink>
    </w:p>
    <w:p>
      <w:pPr/>
      <w:r>
        <w:rPr/>
        <w:t xml:space="preserve">The government adopted a decision on the transfer to the General Inspectorate for Emergency Situations (IGSU) within the Ministry of Internal Affairs of assets donated to the Romanian state by UNHCR, in order to establish medical emergency stocks and strengthen the national capacity for intervention in emergency situations.</w:t>
      </w:r>
    </w:p>
    <w:p>
      <w:pPr/>
      <w:r>
        <w:rPr/>
        <w:t xml:space="preserve">The donation consists of essential equipment for emergency response, including electrical equipment, generators, blankets, air heaters, thermoses, solar street lights, towels, folding beds, sleeping bags, bed linen, pillows, quilts, foam mattresses, textile halls, family tents and hospital tents. </w:t>
      </w:r>
    </w:p>
    <w:p>
      <w:pPr/>
      <w:r>
        <w:rPr/>
        <w:t xml:space="preserve">In the event of an emergency situation, such as natural disasters, earthquakes, fires or severe meteorological phenomena, stocks can be removed by order of the Secretary of State, Head of the Department for Emergency Situations, with the information of the Minister of Internal Affairs, the Minister of Health and the Prime Minister.</w:t>
      </w:r>
    </w:p>
    <w:p>
      <w:pPr/>
      <w:r>
        <w:rPr/>
        <w:t xml:space="preserve">The government noted that this measure strengthens the response capacity of the Romanian authorities to emergency situations and strengthens the partnership with international organisations in the field of humanitarian assistance.</w:t>
      </w:r>
    </w:p>
    <w:p>
      <w:pPr/>
      <w:r>
        <w:rPr>
          <w:b w:val="1"/>
          <w:bCs w:val="1"/>
        </w:rPr>
        <w:t xml:space="preserve">Source(s)</w:t>
      </w:r>
    </w:p>
    <w:p>
      <w:pPr>
        <w:numPr>
          <w:ilvl w:val="0"/>
          <w:numId w:val="4"/>
        </w:numPr>
      </w:pPr>
      <w:r>
        <w:rPr/>
        <w:t xml:space="preserve">Government of Romania | Guvernul României (5 March, 2026), Informatie de presa privind actele normative adoptate în ședința Guvernului României din 5 martie 2026 [Press release regarding the normative acts adopted at the meeting of the Romanian Government of 5 March 2026],</w:t>
      </w:r>
      <w:hyperlink r:id="rId8" w:history="1">
        <w:r>
          <w:rPr>
            <w:color w:val="var(--word-link)"/>
          </w:rPr>
          <w:t xml:space="preserve">https://gov.ro/ro/guvernul/sedinte-guvern/informatie-de-presa-privind-actele-normative-adoptate-in-edinta-guvernului-romaniei-din-5-martie-2026</w:t>
        </w:r>
      </w:hyperlink>
    </w:p>
    <w:p>
      <w:pPr/>
      <w:r>
        <w:rPr>
          <w:b w:val="1"/>
          <w:bCs w:val="1"/>
        </w:rPr>
        <w:t xml:space="preserve">Date of development</w:t>
      </w:r>
    </w:p>
    <w:p>
      <w:pPr/>
      <w:r>
        <w:rPr/>
        <w:t xml:space="preserve">05.03.2026</w:t>
      </w:r>
    </w:p>
    <w:p>
      <w:pPr/>
      <w:r>
        <w:rPr>
          <w:b w:val="1"/>
          <w:bCs w:val="1"/>
        </w:rPr>
        <w:t xml:space="preserve">Country</w:t>
      </w:r>
    </w:p>
    <w:p>
      <w:pPr/>
      <w:r>
        <w:rPr/>
        <w:t xml:space="preserve">Romania</w:t>
      </w:r>
    </w:p>
    <w:p>
      <w:pPr/>
      <w:r>
        <w:rPr>
          <w:b w:val="1"/>
          <w:bCs w:val="1"/>
        </w:rPr>
        <w:t xml:space="preserve">Thematic area(s)</w:t>
      </w:r>
    </w:p>
    <w:p>
      <w:pPr/>
      <w:r>
        <w:rPr/>
        <w:t xml:space="preserve">Crisis and emergency measures</w:t>
      </w:r>
    </w:p>
    <w:p>
      <w:pPr/>
      <w:r>
        <w:rPr>
          <w:b w:val="1"/>
          <w:bCs w:val="1"/>
        </w:rPr>
        <w:t xml:space="preserve">Development type</w:t>
      </w:r>
    </w:p>
    <w:p>
      <w:pPr/>
      <w:r>
        <w:rPr/>
        <w:t xml:space="preserve">Legislation</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17-06-2026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DE8AF6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romania/unhcr-donates-essential-equipment-emergency-responses" TargetMode="External"/><Relationship Id="rId8" Type="http://schemas.openxmlformats.org/officeDocument/2006/relationships/hyperlink" Target="https://gov.ro/ro/guvernul/sedinte-guvern/informatie-de-presa-privind-actele-normative-adoptate-in-edinta-guvernului-romaniei-din-5-martie-2026"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2026-06-17T10:10:22+00:00</dcterms:created>
  <dcterms:modified xsi:type="dcterms:W3CDTF">2026-06-17T10:10:22+00:00</dcterms:modified>
</cp:coreProperties>
</file>

<file path=docProps/custom.xml><?xml version="1.0" encoding="utf-8"?>
<Properties xmlns="http://schemas.openxmlformats.org/officeDocument/2006/custom-properties" xmlns:vt="http://schemas.openxmlformats.org/officeDocument/2006/docPropsVTypes"/>
</file>