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Government designates the National Authority for the Supervision of Personal Data Processing as supervisory authority for high-risk AI systems in the fields of migration, asylum and border control management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government designated the National Authority for the Supervision of Personal Data Processing (ANSPDCP) as the market surveillance authority for high-risk AI systems in the field of biometrics, used for the purposes of law enforcement, border management and the observance of justice and democracy, and for high-risk AI systems in the fields of migration, asylum or border control management, as well as in the field of the administration of justice and democratic processes.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Government of Romania | Guvernul României (12 March, 2026), Informatie de presa privind actele normative adoptate în ședința Guvernului României din 12 martie 2026 [Press release regarding the normative acts adopted at the meeting of the Romanian Government of 12 March 2026],</w:t>
      </w:r>
      <w:hyperlink r:id="rId9" w:history="1">
        <w:r>
          <w:rPr>
            <w:color w:val="0444c4"/>
            <w:u w:val="single"/>
          </w:rPr>
          <w:t xml:space="preserve">https://gov.ro/ro/guvernul/sedinte-guvern/informatie-de-presa-privind-actele-normative-adoptate-in-edinta-guvernului-romaniei-din-12-martie-2026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12.03.2026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Romania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Access to procedures and non-refoulement, First instance determination, Digitalisation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36603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romania/government-designates-national-authority-supervision-personal-data-processing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gov.ro/ro/guvernul/sedinte-guvern/informatie-de-presa-privind-actele-normative-adoptate-in-edinta-guvernului-romaniei-din-12-martie-2026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2026-09-14T23:22:23+00:00</dcterms:created>
  <dcterms:modified xsi:type="dcterms:W3CDTF">2026-09-14T23:22:23+00:00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