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CGRS temporarily suspends the processing of applications by Lebanese nationals zzzzzz</w:t>
        </w:r>
      </w:hyperlink>
    </w:p>
    <w:p>
      <w:pPr/>
      <w:r>
        <w:rPr/>
        <w:t xml:space="preserve">Due to the situation in Lebanon, the CGRS decided to temporarily suspend the processing of cases concerning Lebanese nationals.</w:t>
      </w:r>
    </w:p>
    <w:p>
      <w:pPr/>
      <w:r>
        <w:rPr/>
        <w:t xml:space="preserve">The CGRS will continue to notify the following decisions:</w:t>
      </w:r>
    </w:p>
    <w:p>
      <w:pPr>
        <w:numPr>
          <w:ilvl w:val="0"/>
          <w:numId w:val="4"/>
        </w:numPr>
      </w:pPr>
      <w:r>
        <w:rPr/>
        <w:t xml:space="preserve">decisions granting refugee status;</w:t>
      </w:r>
    </w:p>
    <w:p>
      <w:pPr>
        <w:numPr>
          <w:ilvl w:val="0"/>
          <w:numId w:val="4"/>
        </w:numPr>
      </w:pPr>
      <w:r>
        <w:rPr/>
        <w:t xml:space="preserve">decisions granting subsidiary protection;</w:t>
      </w:r>
    </w:p>
    <w:p>
      <w:pPr>
        <w:numPr>
          <w:ilvl w:val="0"/>
          <w:numId w:val="4"/>
        </w:numPr>
      </w:pPr>
      <w:r>
        <w:rPr/>
        <w:t xml:space="preserve">inadmissibility decisions for persons with a protection status in another EU Member State.</w:t>
      </w:r>
    </w:p>
    <w:p>
      <w:pPr/>
      <w:r>
        <w:rPr/>
        <w:t xml:space="preserve">However, the notification of the following decisions is suspended:</w:t>
      </w:r>
    </w:p>
    <w:p>
      <w:pPr>
        <w:numPr>
          <w:ilvl w:val="0"/>
          <w:numId w:val="5"/>
        </w:numPr>
      </w:pPr>
      <w:r>
        <w:rPr/>
        <w:t xml:space="preserve">refusal of refugee status;</w:t>
      </w:r>
    </w:p>
    <w:p>
      <w:pPr>
        <w:numPr>
          <w:ilvl w:val="0"/>
          <w:numId w:val="5"/>
        </w:numPr>
      </w:pPr>
      <w:r>
        <w:rPr/>
        <w:t xml:space="preserve">refusal of subsidiary protection status.</w:t>
      </w:r>
    </w:p>
    <w:p>
      <w:pPr/>
      <w:r>
        <w:rPr/>
        <w:t xml:space="preserve">This suspension applies until the CGRS has sufficient objective information to accurately assess the security situation in Lebanon and the risk of persecution.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Office of the Commissioner General for Refugees and Stateless Persons | Commissariaatgeneraal voor de vluchtelingen en de staatlozen | Commissariat Général aux Réfugiés et aux Apatrides (31 March, 2026), [Temporary suspension of the processing of Lebanese cases],</w:t>
      </w:r>
      <w:hyperlink r:id="rId8" w:history="1">
        <w:r>
          <w:rPr>
            <w:color w:val="var(--word-link)"/>
          </w:rPr>
          <w:t xml:space="preserve">https://www.cgrs.be/en/news/temporary-suspension-processing-lebanese-cases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31.03.2026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EBF05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A942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9F3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elgium/cgrs-temporarily-suspends-processing-applications-lebanese-nationals" TargetMode="External"/><Relationship Id="rId8" Type="http://schemas.openxmlformats.org/officeDocument/2006/relationships/hyperlink" Target="https://www.cgrs.be/en/news/temporary-suspension-processing-lebanese-case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2026-07-12T05:54:47+00:00</dcterms:created>
  <dcterms:modified xsi:type="dcterms:W3CDTF">2026-07-12T05:54:47+00:00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