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Deputy Ministry of Migration and International Protection publishes Annual Action Plan for 2026 zzzzzz</w:t>
        </w:r>
      </w:hyperlink>
    </w:p>
    <w:p>
      <w:pPr/>
      <w:r>
        <w:rPr/>
        <w:t xml:space="preserve">Among the strategic objectives for 2026 is the speeding up of the processing of applications for international protection and contributing to the fight against human trafficking and smuggling networks.</w:t>
      </w:r>
    </w:p>
    <w:p>
      <w:pPr/>
      <w:r>
        <w:rPr/>
        <w:t xml:space="preserve">The details of the Action Plan can be consulted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Cyprus governance | Διακυβέρνηση (2 January, 2026), Ετήσιο Πρόγραμμα Δράσης Υφυπουργείου Μετανάστευσης και Διεθνούς Προστασίας [Annual Action Plan of the Deputy Ministry of Migration and International Protection],</w:t>
      </w:r>
      <w:hyperlink r:id="rId9" w:history="1">
        <w:r>
          <w:rPr>
            <w:color w:val="var(--word-link)"/>
          </w:rPr>
          <w:t xml:space="preserve">https://www.diakivernisi.gov.cy/gr/1-kybernhtiko-ergo/ethsios-programmatismos-diakybernhshs-2026/1-etisio-programma-drasis-yfypoyrgeioy-metanasteysis-kai-diethnoys-prostasias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02.01.2026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3685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deputy-ministry-migration-and-international-protection-publishes-annual-action" TargetMode="External"/><Relationship Id="rId8" Type="http://schemas.openxmlformats.org/officeDocument/2006/relationships/hyperlink" Target="https://www.diakivernisi.gov.cy/assets/modules/wnp/articles/202511/481/docs/.pdf" TargetMode="External"/><Relationship Id="rId9" Type="http://schemas.openxmlformats.org/officeDocument/2006/relationships/hyperlink" Target="https://www.diakivernisi.gov.cy/gr/1-kybernhtiko-ergo/ethsios-programmatismos-diakybernhshs-2026/1-etisio-programma-drasis-yfypoyrgeioy-metanasteysis-kai-diethnoys-prostasia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2026-07-15T20:32:46+00:00</dcterms:created>
  <dcterms:modified xsi:type="dcterms:W3CDTF">2026-07-15T20:32:46+00:00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