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Measures to improve the quality of asylum and citizenship procedures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Swedish Migration Agency (SMA) conducted two major studies as part of its effort to ensure legally secure, efficient and high-quality procedures. These studies incorporated feedback from previous audits carried out by the State Treasury (available </w:t>
      </w:r>
      <w:hyperlink r:id="rId9" w:history="1">
        <w:r>
          <w:rPr>
            <w:color w:val="var(--word-link)"/>
          </w:rPr>
          <w:t xml:space="preserve">here</w:t>
        </w:r>
      </w:hyperlink>
      <w:r>
        <w:rPr/>
        <w:t xml:space="preserve">) and the National Audit Office (available </w:t>
      </w:r>
      <w:hyperlink r:id="rId10" w:history="1">
        <w:r>
          <w:rPr>
            <w:color w:val="var(--word-link)"/>
          </w:rPr>
          <w:t xml:space="preserve">here</w:t>
        </w:r>
      </w:hyperlink>
      <w:r>
        <w:rPr/>
        <w:t xml:space="preserve">).  </w:t>
      </w:r>
    </w:p>
    <w:p>
      <w:pPr/>
      <w:r>
        <w:rPr/>
        <w:t xml:space="preserve">Approximately 1,500 cases from 2024 and 2025 were reviewed, focusing on how applications were assessed and the decisions made, including both approvals and rejections. </w:t>
      </w:r>
    </w:p>
    <w:p>
      <w:pPr/>
      <w:r>
        <w:rPr/>
        <w:t xml:space="preserve">The findings show a high level of consistency between regions in the assessment of asylum applications. Approximately 83% of the reviewed cases were considered correctly assessed throughout the entire process. </w:t>
      </w:r>
    </w:p>
    <w:p>
      <w:pPr/>
      <w:r>
        <w:rPr/>
        <w:t xml:space="preserve">The SMA is also implementing additional measures to further improve quality. These include enhanced reporting with relevant metrics of legal quality, analysis of consistency in decision-making and the introduction of new working methods to provide better support and guidance on country decisions. </w:t>
      </w:r>
    </w:p>
    <w:p>
      <w:pPr/>
      <w:r>
        <w:rPr/>
        <w:t xml:space="preserve">Efforts are also underway to strengthen the handling of LGBTIQ and conversion cases through skills development, workshops and implementation of new EU methodological support.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Swedish Migration Agency | Migrationsverket (2 March, 2026), Prövningen av asyl och medborgarskap har följts upp [The assessment of asylum and citizenship cases has been followed-up],</w:t>
      </w:r>
      <w:hyperlink r:id="rId11" w:history="1">
        <w:r>
          <w:rPr>
            <w:color w:val="var(--word-link)"/>
          </w:rPr>
          <w:t xml:space="preserve">https://www.migrationsverket.se/nyhetsarkiv/nyhetsarkiv/2026-03-02-provningen-av-asyl-och-medborgarskap-har-foljts-upp.html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02.03.2026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Sweden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First instance determination, Assessment of applications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12"/>
      <w:footerReference w:type="default" r:id="rId13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12CF24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sweden/measures-improve-quality-asylum-and-citizenship-procedures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www.statskontoret.se/uppdrag-och-rapporter/rapporter/2024/manga-oar-sma--migrationsverkets-styrning-och-uppfoljning-av-den-rattsliga-kvaliteten-i-asylprocessen/" TargetMode="External"/><Relationship Id="rId10" Type="http://schemas.openxmlformats.org/officeDocument/2006/relationships/hyperlink" Target="https://www.riksrevisionen.se/granskningar/granskningsrapporter/2025/migrationsverkets-hantering-av-medborgarskapsarenden.html" TargetMode="External"/><Relationship Id="rId11" Type="http://schemas.openxmlformats.org/officeDocument/2006/relationships/hyperlink" Target="https://www.migrationsverket.se/nyhetsarkiv/nyhetsarkiv/2026-03-02-provningen-av-asyl-och-medborgarskap-har-foljts-upp.html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2026-07-07T00:18:02+00:00</dcterms:created>
  <dcterms:modified xsi:type="dcterms:W3CDTF">2026-07-07T00:18:02+00:00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