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presents a proposal to implement the EU Screening Regulation zzzzzz</w:t>
        </w:r>
      </w:hyperlink>
    </w:p>
    <w:p>
      <w:pPr/>
      <w:r>
        <w:rPr/>
        <w:t xml:space="preserve">The government proposed implementing the EU Screening Regulation into Norwegian law, as part of the EU’s Pact on Asylum and Migration. The regulation aims to combat irregular migration to Europe and prevent secondary movements between Schengen countries.</w:t>
      </w:r>
    </w:p>
    <w:p>
      <w:pPr/>
      <w:r>
        <w:rPr/>
        <w:t xml:space="preserve">As a Schengen member, Norway will adopt common procedures and deadlines for examining third-country nationals who have not undergone a complete border control upon arrival. The screening process includes verifying identity, assessing security risks, checking health and vulnerability, and ensuring the person remains available to authorities during the procedure.</w:t>
      </w:r>
    </w:p>
    <w:p>
      <w:pPr/>
      <w:r>
        <w:rPr/>
        <w:t xml:space="preserve">The regulation aligns with existing procedures but provides an opportunity to strengthen and streamline them. It is intended to improve coordination between border control, immigration processing and return measures. </w:t>
      </w:r>
    </w:p>
    <w:p>
      <w:pPr/>
      <w:r>
        <w:rPr>
          <w:b w:val="1"/>
          <w:bCs w:val="1"/>
        </w:rPr>
        <w:t xml:space="preserve">Source(s)</w:t>
      </w:r>
    </w:p>
    <w:p>
      <w:pPr>
        <w:numPr>
          <w:ilvl w:val="0"/>
          <w:numId w:val="4"/>
        </w:numPr>
      </w:pPr>
      <w:r>
        <w:rPr/>
        <w:t xml:space="preserve">Government | Regjeringen (27 March, 2026), Nytt EU-regelverk for kontroll med tredjelandsborgere [New EU regulations for the control of third-country nationals],</w:t>
      </w:r>
      <w:hyperlink r:id="rId8" w:history="1">
        <w:r>
          <w:rPr>
            <w:color w:val="var(--word-link)"/>
          </w:rPr>
          <w:t xml:space="preserve">https://www.regjeringen.no/no/aktuelt/nytt-eu-regelverk-for-kontroll-med-tredjelandsborgere/id3154703/</w:t>
        </w:r>
      </w:hyperlink>
    </w:p>
    <w:p>
      <w:pPr/>
      <w:r>
        <w:rPr>
          <w:b w:val="1"/>
          <w:bCs w:val="1"/>
        </w:rPr>
        <w:t xml:space="preserve">Date of development</w:t>
      </w:r>
    </w:p>
    <w:p>
      <w:pPr/>
      <w:r>
        <w:rPr/>
        <w:t xml:space="preserve">27.03.2026</w:t>
      </w:r>
    </w:p>
    <w:p>
      <w:pPr/>
      <w:r>
        <w:rPr>
          <w:b w:val="1"/>
          <w:bCs w:val="1"/>
        </w:rPr>
        <w:t xml:space="preserve">Country</w:t>
      </w:r>
    </w:p>
    <w:p>
      <w:pPr/>
      <w:r>
        <w:rPr/>
        <w:t xml:space="preserve">Norway</w:t>
      </w:r>
    </w:p>
    <w:p>
      <w:pPr/>
      <w:r>
        <w:rPr>
          <w:b w:val="1"/>
          <w:bCs w:val="1"/>
        </w:rPr>
        <w:t xml:space="preserve">Thematic area(s)</w:t>
      </w:r>
    </w:p>
    <w:p>
      <w:pPr/>
      <w:r>
        <w:rPr/>
        <w:t xml:space="preserve">Pact on Migration and Asylum, Screening Regulation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47E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presents-proposal-implement-eu-screening-regulation" TargetMode="External"/><Relationship Id="rId8" Type="http://schemas.openxmlformats.org/officeDocument/2006/relationships/hyperlink" Target="https://www.regjeringen.no/no/aktuelt/nytt-eu-regelverk-for-kontroll-med-tredjelandsborgere/id315470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2026-07-12T01:50:39+00:00</dcterms:created>
  <dcterms:modified xsi:type="dcterms:W3CDTF">2026-07-12T01:50:39+00:00</dcterms:modified>
</cp:coreProperties>
</file>

<file path=docProps/custom.xml><?xml version="1.0" encoding="utf-8"?>
<Properties xmlns="http://schemas.openxmlformats.org/officeDocument/2006/custom-properties" xmlns:vt="http://schemas.openxmlformats.org/officeDocument/2006/docPropsVTypes"/>
</file>