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Switzerland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Switzerland, please refer to </w:t>
      </w:r>
      <w:hyperlink r:id="rId7" w:history="1">
        <w:r>
          <w:rPr>
            <w:color w:val="0444c4"/>
            <w:u w:val="single"/>
          </w:rPr>
          <w:t xml:space="preserve">Second Instance Determination - Switzerland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Switzerland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Switzerland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2026-08-28T23:54:37+00:00</dcterms:created>
  <dcterms:modified xsi:type="dcterms:W3CDTF">2026-08-28T23:54:37+00:00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