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Sweden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Sweden, please refer to </w:t>
      </w:r>
      <w:hyperlink r:id="rId7" w:history="1">
        <w:r>
          <w:rPr>
            <w:color w:val="var(--word-link)"/>
          </w:rPr>
          <w:t xml:space="preserve">Second Instance Determination - Sweden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Second instance determination - Sweden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Sweden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2026-07-16T06:23:50+00:00</dcterms:created>
  <dcterms:modified xsi:type="dcterms:W3CDTF">2026-07-16T06:23:50+00:00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