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Portugal</w:t>
      </w:r>
    </w:p>
    <w:p>
      <w:pPr>
        <w:pStyle w:val="Heading2"/>
      </w:pPr>
      <w:r>
        <w:rPr/>
        <w:t xml:space="preserve">Second instance determination - Portugal</w:t>
      </w:r>
    </w:p>
    <w:p>
      <w:pPr>
        <w:numPr>
          <w:ilvl w:val="0"/>
          <w:numId w:val="4"/>
        </w:numPr>
      </w:pPr>
      <w:hyperlink w:anchor="section-1085" w:history="1">
        <w:r>
          <w:rPr>
            <w:color w:val="0444c4"/>
            <w:u w:val="single"/>
          </w:rPr>
          <w:t xml:space="preserve">Overview of second instance determination</w:t>
        </w:r>
      </w:hyperlink>
    </w:p>
    <w:p>
      <w:pPr>
        <w:pStyle w:val="Heading1"/>
      </w:pPr>
      <w:r>
        <w:rPr/>
        <w:t xml:space="preserve">Second instance determination - Portugal</w:t>
      </w:r>
    </w:p>
    <w:p>
      <w:pPr>
        <w:pStyle w:val="Heading2"/>
      </w:pPr>
      <w:r>
        <w:rPr/>
        <w:t xml:space="preserve">Overview of second instance determination</w:t>
      </w:r>
    </w:p>
    <w:p>
      <w:pPr/>
      <w:r>
        <w:rPr/>
        <w:t xml:space="preserve">For information on second instance determination in Portugal, please refer to </w:t>
      </w:r>
      <w:hyperlink r:id="rId8" w:history="1">
        <w:r>
          <w:rPr>
            <w:color w:val="0444c4"/>
            <w:u w:val="single"/>
          </w:rPr>
          <w:t xml:space="preserve">Second Instance Determination - Portugal</w:t>
        </w:r>
      </w:hyperlink>
      <w:r>
        <w:rPr/>
        <w:t xml:space="preserve"> on the </w:t>
      </w:r>
      <w:hyperlink r:id="rId9" w:history="1">
        <w:r>
          <w:rPr>
            <w:color w:val="0444c4"/>
            <w:u w:val="single"/>
          </w:rPr>
          <w:t xml:space="preserve">EUAA Caselaw Database</w:t>
        </w:r>
      </w:hyperlink>
      <w:r>
        <w:rPr/>
        <w:t xml:space="preserve">.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Second instance determination - Portugal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5495E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1085" TargetMode="External"/><Relationship Id="rId8" Type="http://schemas.openxmlformats.org/officeDocument/2006/relationships/hyperlink" Target="https://caselaw.euaa.europa.eu/Pages/asylum-appeals-systems.aspx?country=Portugal" TargetMode="External"/><Relationship Id="rId9" Type="http://schemas.openxmlformats.org/officeDocument/2006/relationships/hyperlink" Target="https://caselaw.euaa.europa.eu/Pages/default.aspx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2026-10-14T21:46:22+00:00</dcterms:created>
  <dcterms:modified xsi:type="dcterms:W3CDTF">2026-10-14T21:46:22+00:00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