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Draft law on the establishment of screening centres zzzzzz</w:t>
        </w:r>
      </w:hyperlink>
    </w:p>
    <w:p>
      <w:pPr/>
      <w:hyperlink r:id="rId8" w:history="1">
        <w:r>
          <w:rPr>
            <w:color w:val="var(--word-link)"/>
          </w:rPr>
          <w:t xml:space="preserve"> Go back to timeline</w:t>
        </w:r>
      </w:hyperlink>
    </w:p>
    <w:p>
      <w:pPr/>
      <w:r>
        <w:rPr/>
        <w:t xml:space="preserve">On 4 February 2026, Romania's Ministry of Internal Affairs published the draft </w:t>
      </w:r>
      <w:r>
        <w:rPr>
          <w:i w:val="1"/>
          <w:iCs w:val="1"/>
        </w:rPr>
        <w:t xml:space="preserve">Law on the establishment and organisation of screening centers, as well as on the amendment and supplementation of certain normative acts in the field of foreigners</w:t>
      </w:r>
      <w:r>
        <w:rPr/>
        <w:t xml:space="preserve">.</w:t>
      </w:r>
    </w:p>
    <w:p>
      <w:pPr/>
      <w:r>
        <w:rPr/>
        <w:t xml:space="preserve">The draft law provides for the establishment of screening centres for the initial assessment of persons entering the territory without fulfilling the legal conditions. It provides for the following activities:</w:t>
      </w:r>
    </w:p>
    <w:p>
      <w:pPr>
        <w:numPr>
          <w:ilvl w:val="0"/>
          <w:numId w:val="4"/>
        </w:numPr>
      </w:pPr>
      <w:r>
        <w:rPr/>
        <w:t xml:space="preserve">identity verification and biometric data collection;</w:t>
      </w:r>
    </w:p>
    <w:p>
      <w:pPr>
        <w:numPr>
          <w:ilvl w:val="0"/>
          <w:numId w:val="4"/>
        </w:numPr>
      </w:pPr>
      <w:r>
        <w:rPr/>
        <w:t xml:space="preserve">assessing the risks to public safety and health;</w:t>
      </w:r>
    </w:p>
    <w:p>
      <w:pPr>
        <w:numPr>
          <w:ilvl w:val="0"/>
          <w:numId w:val="4"/>
        </w:numPr>
      </w:pPr>
      <w:r>
        <w:rPr/>
        <w:t xml:space="preserve">rapid referral of persons to the applicable legal procedure (asylum, return).</w:t>
      </w:r>
    </w:p>
    <w:p>
      <w:pPr/>
      <w:r>
        <w:rPr/>
        <w:t xml:space="preserve">The draft law also introduces an independent national monitoring mechanism during screening, designating the Ombudsperson as the institution responsible for this mechanism.</w:t>
      </w:r>
    </w:p>
    <w:p>
      <w:pPr/>
      <w:r>
        <w:rPr/>
        <w:t xml:space="preserve">Law No 122/2006 on asylum would also be amended with updates to definitions and procedural terms, strengthening of safeguards for vulnerable people, clarifying the rights and obligations of applicants for international protection and streamlining border procedures and return mechanisms.</w:t>
      </w:r>
    </w:p>
    <w:p>
      <w:pPr/>
      <w:r>
        <w:rPr>
          <w:b w:val="1"/>
          <w:bCs w:val="1"/>
        </w:rPr>
        <w:t xml:space="preserve">Source(s)</w:t>
      </w:r>
    </w:p>
    <w:p>
      <w:pPr>
        <w:numPr>
          <w:ilvl w:val="0"/>
          <w:numId w:val="5"/>
        </w:numPr>
      </w:pPr>
      <w:r>
        <w:rPr/>
        <w:t xml:space="preserve">Ministry of Internal Affairs | Ministerul Afacerilor Interne (4 February, 2026), Lege pentru înființarea și organizarea centrelor de screening, precum și pentru modificarea și completarea unor acte normative în domeniul străinilor [Law on the establishment and organization of screening centers, as well as on the amendment and supplementation of certain normative acts in the field of foreigners],</w:t>
      </w:r>
      <w:hyperlink r:id="rId9" w:history="1">
        <w:r>
          <w:rPr>
            <w:color w:val="var(--word-link)"/>
          </w:rPr>
          <w:t xml:space="preserve">https://webapp.mai.gov.ro/frontend/documente_transparenta/786_1770185182_Lege%20final.pdf</w:t>
        </w:r>
      </w:hyperlink>
    </w:p>
    <w:p>
      <w:pPr>
        <w:numPr>
          <w:ilvl w:val="0"/>
          <w:numId w:val="5"/>
        </w:numPr>
      </w:pPr>
      <w:r>
        <w:rPr/>
        <w:t xml:space="preserve">Ministry of Internal Affairs | Ministerul Afacerilor Interne (4 February, 2026), Tabel comparativ [Comparative table],</w:t>
      </w:r>
      <w:hyperlink r:id="rId10" w:history="1">
        <w:r>
          <w:rPr>
            <w:color w:val="var(--word-link)"/>
          </w:rPr>
          <w:t xml:space="preserve">https://webapp.mai.gov.ro/frontend/documente_transparenta/786_1770633032_Tabel%20comparativ.pdf</w:t>
        </w:r>
      </w:hyperlink>
    </w:p>
    <w:p>
      <w:pPr>
        <w:numPr>
          <w:ilvl w:val="0"/>
          <w:numId w:val="5"/>
        </w:numPr>
      </w:pPr>
      <w:r>
        <w:rPr/>
        <w:t xml:space="preserve">Ministry of Internal Affairs | Ministerul Afacerilor Interne (4 February, 2026), Expunere de motive [Statement of reasons],</w:t>
      </w:r>
      <w:hyperlink r:id="rId11" w:history="1">
        <w:r>
          <w:rPr>
            <w:color w:val="var(--word-link)"/>
          </w:rPr>
          <w:t xml:space="preserve">https://webapp.mai.gov.ro/frontend/documente_transparenta/786_1770185182_Expunere%20de%20motive.pdf</w:t>
        </w:r>
      </w:hyperlink>
    </w:p>
    <w:p>
      <w:pPr/>
      <w:r>
        <w:rPr>
          <w:b w:val="1"/>
          <w:bCs w:val="1"/>
        </w:rPr>
        <w:t xml:space="preserve">Date of development</w:t>
      </w:r>
    </w:p>
    <w:p>
      <w:pPr/>
      <w:r>
        <w:rPr/>
        <w:t xml:space="preserve">04.02.2026</w:t>
      </w:r>
    </w:p>
    <w:p>
      <w:pPr/>
      <w:r>
        <w:rPr>
          <w:b w:val="1"/>
          <w:bCs w:val="1"/>
        </w:rPr>
        <w:t xml:space="preserve">Country</w:t>
      </w:r>
    </w:p>
    <w:p>
      <w:pPr/>
      <w:r>
        <w:rPr/>
        <w:t xml:space="preserve">Romania</w:t>
      </w:r>
    </w:p>
    <w:p>
      <w:pPr/>
      <w:r>
        <w:rPr>
          <w:b w:val="1"/>
          <w:bCs w:val="1"/>
        </w:rPr>
        <w:t xml:space="preserve">Thematic area(s)</w:t>
      </w:r>
    </w:p>
    <w:p>
      <w:pPr/>
      <w:r>
        <w:rPr/>
        <w:t xml:space="preserve">Access to procedures and non-refoulement, Access to territory, Pact on Migration and Asylum, Screening Regulation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1C4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0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romania/draft-law-establishment-screening-centres" TargetMode="External"/><Relationship Id="rId8" Type="http://schemas.openxmlformats.org/officeDocument/2006/relationships/hyperlink" Target="/developments" TargetMode="External"/><Relationship Id="rId9" Type="http://schemas.openxmlformats.org/officeDocument/2006/relationships/hyperlink" Target="https://webapp.mai.gov.ro/frontend/documente_transparenta/786_1770185182_Lege%20final.pdf" TargetMode="External"/><Relationship Id="rId10" Type="http://schemas.openxmlformats.org/officeDocument/2006/relationships/hyperlink" Target="https://webapp.mai.gov.ro/frontend/documente_transparenta/786_1770633032_Tabel%20comparativ.pdf" TargetMode="External"/><Relationship Id="rId11" Type="http://schemas.openxmlformats.org/officeDocument/2006/relationships/hyperlink" Target="https://webapp.mai.gov.ro/frontend/documente_transparenta/786_1770185182_Expunere%20de%20motive.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2026-07-07T12:34:16+00:00</dcterms:created>
  <dcterms:modified xsi:type="dcterms:W3CDTF">2026-07-07T12:34:16+00:00</dcterms:modified>
</cp:coreProperties>
</file>

<file path=docProps/custom.xml><?xml version="1.0" encoding="utf-8"?>
<Properties xmlns="http://schemas.openxmlformats.org/officeDocument/2006/custom-properties" xmlns:vt="http://schemas.openxmlformats.org/officeDocument/2006/docPropsVTypes"/>
</file>