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Act amending the Aliens Act and the Repatriation Act (Implementation of parts of the EU Pact on Migration and Asylum) zzzzzz</w:t>
        </w:r>
      </w:hyperlink>
    </w:p>
    <w:p>
      <w:pPr/>
      <w:r>
        <w:rPr/>
        <w:t xml:space="preserve">The Parliament of Denmark </w:t>
      </w:r>
      <w:hyperlink r:id="rId8" w:history="1">
        <w:r>
          <w:rPr>
            <w:color w:val="var(--word-link)"/>
          </w:rPr>
          <w:t xml:space="preserve">tabled a bill proposal</w:t>
        </w:r>
      </w:hyperlink>
      <w:r>
        <w:rPr/>
        <w:t xml:space="preserve"> by the Ministry of Immigration and Integration </w:t>
      </w:r>
      <w:r>
        <w:rPr/>
        <w:t xml:space="preserve">concerning the partial implementation of the EU Pact on Migration and Asylum, adopted on 14 May 2024 by the European Parliament and the Council of the European Union. </w:t>
      </w:r>
    </w:p>
    <w:p>
      <w:pPr/>
      <w:r>
        <w:rPr/>
        <w:t xml:space="preserve">The bill will be applicable only to those parts of the Pact that Denmark participates in through the Schengen arrangements and its parallel agreements on the Dublin and Eurodac systems. </w:t>
      </w:r>
    </w:p>
    <w:p>
      <w:pPr/>
      <w:r>
        <w:rPr/>
        <w:t xml:space="preserve">It therefore implements selected provisions from several EU regulations, including those on asylum and migration management, crisis response, fingerprint and identity registration (Eurodac), migrant screening, and border return procedures.</w:t>
      </w:r>
    </w:p>
    <w:p>
      <w:pPr/>
      <w:r>
        <w:rPr/>
        <w:t xml:space="preserve">The bill also authorises the Minister of Immigration and Integration to introduce a special border asylum procedure in exceptional circumstances at Denmark’s external borders. Under this procedure, certain asylum applications would be processed faster during a period of up to six months. If an application is rejected, a simplified return procedure would apply.</w:t>
      </w:r>
    </w:p>
    <w:p>
      <w:pPr/>
      <w:r>
        <w:rPr/>
        <w:t xml:space="preserve">In addition, the bill proposes amendments on how complaints about access to documents in the Refugee Appeals Board are handled. Such complaints will now be decided by the Board’s chairperson or deputy chairperson. Additional provisions include special guarantees for children and applicants with special needs as well as dedicated provisions for legal assistance and representation. </w:t>
      </w:r>
    </w:p>
    <w:p>
      <w:pPr/>
      <w:r>
        <w:rPr/>
        <w:t xml:space="preserve">The bill is scheduled to enter into force on 12 June 2026.</w:t>
      </w:r>
    </w:p>
    <w:p>
      <w:pPr/>
      <w:r>
        <w:rPr>
          <w:b w:val="1"/>
          <w:bCs w:val="1"/>
        </w:rPr>
        <w:t xml:space="preserve">Source(s)</w:t>
      </w:r>
    </w:p>
    <w:p>
      <w:pPr>
        <w:numPr>
          <w:ilvl w:val="0"/>
          <w:numId w:val="4"/>
        </w:numPr>
      </w:pPr>
      <w:r>
        <w:rPr/>
        <w:t xml:space="preserve">Retsinformation: State online legal information system (15 January, 2026), Forslag til Lov om ændring af udlændingeloven og hjemrejseloven (Gennemførelse af dele af EU’s pagt om migration og asyl m.v) [Proposal amendment of the Aliens Act and the Repatriation Act (Implementation of parts of the EU Pact on Migration and Asylum, etc.)],</w:t>
      </w:r>
      <w:hyperlink r:id="rId9" w:history="1">
        <w:r>
          <w:rPr>
            <w:color w:val="var(--word-link)"/>
          </w:rPr>
          <w:t xml:space="preserve">https://www.retsinformation.dk/eli/ft/202512L00095</w:t>
        </w:r>
      </w:hyperlink>
    </w:p>
    <w:p>
      <w:pPr/>
      <w:r>
        <w:rPr>
          <w:b w:val="1"/>
          <w:bCs w:val="1"/>
        </w:rPr>
        <w:t xml:space="preserve">Date of development</w:t>
      </w:r>
    </w:p>
    <w:p>
      <w:pPr/>
      <w:r>
        <w:rPr/>
        <w:t xml:space="preserve">15.01.2026</w:t>
      </w:r>
    </w:p>
    <w:p>
      <w:pPr/>
      <w:r>
        <w:rPr>
          <w:b w:val="1"/>
          <w:bCs w:val="1"/>
        </w:rPr>
        <w:t xml:space="preserve">Country</w:t>
      </w:r>
    </w:p>
    <w:p>
      <w:pPr/>
      <w:r>
        <w:rPr/>
        <w:t xml:space="preserve">Denmark</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5B8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act-amending-aliens-act-and-repatriation-act-implementation-parts-eu-pact" TargetMode="External"/><Relationship Id="rId8" Type="http://schemas.openxmlformats.org/officeDocument/2006/relationships/hyperlink" Target="https://www.ft.dk/samling/20251/lovforslag/l95/index.htm" TargetMode="External"/><Relationship Id="rId9" Type="http://schemas.openxmlformats.org/officeDocument/2006/relationships/hyperlink" Target="https://www.retsinformation.dk/eli/ft/202512L0009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2026-07-16T00:40:23+00:00</dcterms:created>
  <dcterms:modified xsi:type="dcterms:W3CDTF">2026-07-16T00:40:23+00:00</dcterms:modified>
</cp:coreProperties>
</file>

<file path=docProps/custom.xml><?xml version="1.0" encoding="utf-8"?>
<Properties xmlns="http://schemas.openxmlformats.org/officeDocument/2006/custom-properties" xmlns:vt="http://schemas.openxmlformats.org/officeDocument/2006/docPropsVTypes"/>
</file>