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hyperlink r:id="rId7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Office of Citizenship and Migration Affairs (OCMA) updated the statistics on asylum seekers for 2025:</w:t>
      </w:r>
    </w:p>
    <w:p>
      <w:pPr>
        <w:numPr>
          <w:ilvl w:val="0"/>
          <w:numId w:val="4"/>
        </w:numPr>
      </w:pPr>
      <w:r>
        <w:rPr/>
        <w:t xml:space="preserve">1,288 persons requested asylum in Latvia</w:t>
      </w:r>
    </w:p>
    <w:p>
      <w:pPr>
        <w:numPr>
          <w:ilvl w:val="0"/>
          <w:numId w:val="4"/>
        </w:numPr>
      </w:pPr>
      <w:r>
        <w:rPr/>
        <w:t xml:space="preserve">55 were granted refugee status</w:t>
      </w:r>
    </w:p>
    <w:p>
      <w:pPr>
        <w:numPr>
          <w:ilvl w:val="0"/>
          <w:numId w:val="4"/>
        </w:numPr>
      </w:pPr>
      <w:r>
        <w:rPr/>
        <w:t xml:space="preserve">99 were granted subsidiary protection </w:t>
      </w:r>
    </w:p>
    <w:p>
      <w:pPr/>
      <w:r>
        <w:rPr/>
        <w:t xml:space="preserve">The main countries of origin of asylum seekers in 2025 - Somalia, Afghanistan, Ethiopia, Morocco, Tajikistan.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Office of Citizenship and Migration Affairs | Pilsonības un migrācijas lietu pārvalde (12 February, 2026), Patvēruma meklētāju statistika [Statistics on asylum seekers],</w:t>
      </w:r>
      <w:hyperlink r:id="rId8" w:history="1">
        <w:r>
          <w:rPr>
            <w:color w:val="var(--word-link)"/>
          </w:rPr>
          <w:t xml:space="preserve">https://www.pmlp.gov.lv/en/statistics-asylum-seekers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12.02.2026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Latvia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First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11-07-2026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71222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651E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velopments" TargetMode="External"/><Relationship Id="rId8" Type="http://schemas.openxmlformats.org/officeDocument/2006/relationships/hyperlink" Target="https://www.pmlp.gov.lv/en/statistics-asylum-seeker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2026-07-11T21:32:30+00:00</dcterms:created>
  <dcterms:modified xsi:type="dcterms:W3CDTF">2026-07-11T21:32:30+00:00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