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the Interior publishes updated statistics on international protection for 2025 zzzzzz</w:t>
        </w:r>
      </w:hyperlink>
    </w:p>
    <w:p>
      <w:pPr/>
      <w:r>
        <w:rPr/>
        <w:t xml:space="preserve">The Ministry of the Interior reported updated statistics on applications for international protection for 1 January-31 December 2025. The main findings are:</w:t>
      </w:r>
    </w:p>
    <w:p>
      <w:pPr>
        <w:numPr>
          <w:ilvl w:val="0"/>
          <w:numId w:val="4"/>
        </w:numPr>
      </w:pPr>
      <w:r>
        <w:rPr/>
        <w:t xml:space="preserve">14,928 persons applied for international protection (11,269 male and 3,659 female).</w:t>
      </w:r>
    </w:p>
    <w:p>
      <w:pPr>
        <w:numPr>
          <w:ilvl w:val="0"/>
          <w:numId w:val="4"/>
        </w:numPr>
      </w:pPr>
      <w:r>
        <w:rPr/>
        <w:t xml:space="preserve">The main nationalities were Russia (3,227 applicants), Türkiye (2,597), Afghanistan (1,365), Syria (1,253), and Bangladesh (954).</w:t>
      </w:r>
    </w:p>
    <w:p>
      <w:pPr>
        <w:numPr>
          <w:ilvl w:val="0"/>
          <w:numId w:val="4"/>
        </w:numPr>
      </w:pPr>
      <w:r>
        <w:rPr/>
        <w:t xml:space="preserve">Of these, 1,229 applicants were minors (1,202 male and 27 female).</w:t>
      </w:r>
    </w:p>
    <w:p>
      <w:pPr>
        <w:numPr>
          <w:ilvl w:val="0"/>
          <w:numId w:val="4"/>
        </w:numPr>
      </w:pPr>
      <w:r>
        <w:rPr/>
        <w:t xml:space="preserve">24 applicants were granted refugee status (17 male and 7 female), and 1 (male) applicant was granted subsidiary protection.</w:t>
      </w:r>
    </w:p>
    <w:p>
      <w:pPr>
        <w:numPr>
          <w:ilvl w:val="0"/>
          <w:numId w:val="4"/>
        </w:numPr>
      </w:pPr>
      <w:r>
        <w:rPr/>
        <w:t xml:space="preserve">Croatia received 1,364 incoming Dublin transfers, mainly from Germany (572), France (178), Switzerland (172), Austria (149), and the Netherlands (123), and carried out 28 outgoing transfers.</w:t>
      </w:r>
      <w:br/>
      <w:r>
        <w:rPr/>
        <w:t xml:space="preserve"> </w:t>
      </w:r>
    </w:p>
    <w:p>
      <w:pPr/>
      <w:r>
        <w:rPr/>
        <w:t xml:space="preserve">More information is available at this </w:t>
      </w:r>
      <w:hyperlink r:id="rId8" w:history="1">
        <w:r>
          <w:rPr>
            <w:color w:val="var(--word-link)"/>
          </w:rPr>
          <w:t xml:space="preserve">link</w:t>
        </w:r>
      </w:hyperlink>
      <w:r>
        <w:rPr/>
        <w:t xml:space="preserve"> (in Croatian).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the Interior | Ministarstvo unutarnjih poslova (21 January, 2026), Statistika: Tražitelji međunarodne zaštite [Statistics: Applicants for international protection],</w:t>
      </w:r>
      <w:hyperlink r:id="rId8" w:history="1">
        <w:r>
          <w:rPr>
            <w:color w:val="var(--word-link)"/>
          </w:rPr>
          <w:t xml:space="preserve">https://mup.gov.hr/pristup-informacijama-16/statistika-228/statistika-trazitelji-medjunarodne-zastite/283234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21.01.2026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79EE6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2E40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ministry-interior-publishes-updated-statistics-international-protection-2025" TargetMode="External"/><Relationship Id="rId8" Type="http://schemas.openxmlformats.org/officeDocument/2006/relationships/hyperlink" Target="https://mup.gov.hr/pristup-informacijama-16/statistika-228/statistika-trazitelji-medjunarodne-zastite/283234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2026-07-17T09:10:58+00:00</dcterms:created>
  <dcterms:modified xsi:type="dcterms:W3CDTF">2026-07-17T09:10:58+00:00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