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Law Office of the Republic issues a statement concerning the execution of decisions concerning Syrian applicants zzzzzz</w:t>
        </w:r>
      </w:hyperlink>
    </w:p>
    <w:p>
      <w:pPr/>
      <w:r>
        <w:rPr/>
        <w:t xml:space="preserve">The Law Office of the Republic issued a statement referring to the International Protection Administrative Court (IPAC) decisions of 29 January 2026 confirming the decisions of the Asylum Service to reject the Syrian applicants request for international protection and to return to their country of origin. </w:t>
      </w:r>
    </w:p>
    <w:p>
      <w:pPr/>
      <w:r>
        <w:rPr/>
        <w:t xml:space="preserve"> </w:t>
      </w:r>
    </w:p>
    <w:p>
      <w:pPr/>
      <w:r>
        <w:rPr>
          <w:b w:val="1"/>
          <w:bCs w:val="1"/>
        </w:rPr>
        <w:t xml:space="preserve">Source(s)</w:t>
      </w:r>
    </w:p>
    <w:p>
      <w:pPr>
        <w:numPr>
          <w:ilvl w:val="0"/>
          <w:numId w:val="4"/>
        </w:numPr>
      </w:pPr>
      <w:r>
        <w:rPr/>
        <w:t xml:space="preserve">Law Office of the Republic of Cyprus | Νομική Υπηρεσία τηε Κυπριακής Δημοκρατίας (30 January, 2026), Η Δημοκρατία μπορεί να προχωρά σε άμεση εκτέλεση των αποφάσεων επιστροφής και/ή απέλασης Σύρων υπηκόων μετά την απόρριψη του αιτήματος τους για διεθνή προστασία [The Republic may proceed to the immediate execution of the decisions of return and/or deportation of Syrian nationals after the rejection of their request for international protection],</w:t>
      </w:r>
      <w:hyperlink r:id="rId8" w:history="1">
        <w:r>
          <w:rPr>
            <w:color w:val="var(--word-link)"/>
          </w:rPr>
          <w:t xml:space="preserve">https://www.law.gov.cy/Law/law.nsf/All/0CC43BFF5C98786DC2258D8F00304F9A?OpenDocument</w:t>
        </w:r>
      </w:hyperlink>
    </w:p>
    <w:p>
      <w:pPr/>
      <w:r>
        <w:rPr>
          <w:b w:val="1"/>
          <w:bCs w:val="1"/>
        </w:rPr>
        <w:t xml:space="preserve">Date of development</w:t>
      </w:r>
    </w:p>
    <w:p>
      <w:pPr/>
      <w:r>
        <w:rPr/>
        <w:t xml:space="preserve">30.01.2026</w:t>
      </w:r>
    </w:p>
    <w:p>
      <w:pPr/>
      <w:r>
        <w:rPr>
          <w:b w:val="1"/>
          <w:bCs w:val="1"/>
        </w:rPr>
        <w:t xml:space="preserve">Country</w:t>
      </w:r>
    </w:p>
    <w:p>
      <w:pPr/>
      <w:r>
        <w:rPr/>
        <w:t xml:space="preserve">Cyprus</w:t>
      </w:r>
    </w:p>
    <w:p>
      <w:pPr/>
      <w:r>
        <w:rPr>
          <w:b w:val="1"/>
          <w:bCs w:val="1"/>
        </w:rPr>
        <w:t xml:space="preserve">Thematic area(s)</w:t>
      </w:r>
    </w:p>
    <w:p>
      <w:pPr/>
      <w:r>
        <w:rPr/>
        <w:t xml:space="preserve">Second instance determination,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715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law-office-republic-issues-statement-concerning-execution-decisions-concerning" TargetMode="External"/><Relationship Id="rId8" Type="http://schemas.openxmlformats.org/officeDocument/2006/relationships/hyperlink" Target="https://www.law.gov.cy/Law/law.nsf/All/0CC43BFF5C98786DC2258D8F00304F9A?OpenDocumen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2026-07-15T17:21:56+00:00</dcterms:created>
  <dcterms:modified xsi:type="dcterms:W3CDTF">2026-07-15T17:21:56+00:00</dcterms:modified>
</cp:coreProperties>
</file>

<file path=docProps/custom.xml><?xml version="1.0" encoding="utf-8"?>
<Properties xmlns="http://schemas.openxmlformats.org/officeDocument/2006/custom-properties" xmlns:vt="http://schemas.openxmlformats.org/officeDocument/2006/docPropsVTypes"/>
</file>