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Deputy Minister of Migration and International Protection presented the priorities of the Cyprus Presidency of the Council of the EU before the Committee on Civil Liberties, Justice and Home Affairs of the European Parliament zzzzzz</w:t>
        </w:r>
      </w:hyperlink>
    </w:p>
    <w:p>
      <w:pPr/>
      <w:r>
        <w:rPr/>
        <w:t xml:space="preserve">The Deputy Minister said that the Cyprus Presidency is taking office at a time of intense geopolitical uncertainty, with ongoing conflicts, generalized instability and growing insecurity in many regions, which directly affect both the external and internal security of the Union.</w:t>
      </w:r>
    </w:p>
    <w:p>
      <w:pPr/>
      <w:r>
        <w:rPr/>
        <w:t xml:space="preserve">He underlined that migration is a central priority as it is directly linked to conflicts, instability and global inequalities and that special emphasis will be placed on:</w:t>
      </w:r>
    </w:p>
    <w:p>
      <w:pPr>
        <w:numPr>
          <w:ilvl w:val="0"/>
          <w:numId w:val="4"/>
        </w:numPr>
      </w:pPr>
      <w:r>
        <w:rPr/>
        <w:t xml:space="preserve">Guiding and monitoring the implementation of the Pact on Migration and Asylum at all levels.</w:t>
      </w:r>
    </w:p>
    <w:p>
      <w:pPr>
        <w:numPr>
          <w:ilvl w:val="0"/>
          <w:numId w:val="4"/>
        </w:numPr>
      </w:pPr>
      <w:r>
        <w:rPr/>
        <w:t xml:space="preserve">The pending legislative file on returns, to form an updated framework that meets the needs of the member states. Readiness for constructive cooperation with the European Parliament in this matter.</w:t>
      </w:r>
    </w:p>
    <w:p>
      <w:pPr>
        <w:numPr>
          <w:ilvl w:val="0"/>
          <w:numId w:val="4"/>
        </w:numPr>
      </w:pPr>
      <w:r>
        <w:rPr/>
        <w:t xml:space="preserve">Strengthening integrated partnerships with third countries and supporting the development and strengthening of local capacities. Importance of a coordinated approach along the entire migration route and the promotion of innovative solutions, including return hubs, in full respect of EU and international law.</w:t>
      </w:r>
    </w:p>
    <w:p>
      <w:pPr/>
      <w:r>
        <w:rPr/>
        <w:t xml:space="preserve">Mr. Ioannides underlined the great importance that the Cyprus Presidency of the Council of the EU attaches to close and structured cooperation with the European Parliament, declaring readiness to actively facilitate interinstitutional dialogue in a spirit of trust and mutual respect. He stressed that the next five months will be crucial, particularly in the field of migration, and will require flexibility, determination and continued cooperation.</w:t>
      </w:r>
    </w:p>
    <w:p>
      <w:pPr/>
      <w:r>
        <w:rPr>
          <w:b w:val="1"/>
          <w:bCs w:val="1"/>
        </w:rPr>
        <w:t xml:space="preserve">Source(s)</w:t>
      </w:r>
    </w:p>
    <w:p>
      <w:pPr>
        <w:numPr>
          <w:ilvl w:val="0"/>
          <w:numId w:val="5"/>
        </w:numPr>
      </w:pPr>
      <w:r>
        <w:rPr/>
        <w:t xml:space="preserve">Government Portal, Press and Information Office | Κυβερνητική Πύλη (27 January, 2026), O Υφυπουργός Μετανάστευσης και Διεθνούς Προστασίας παρουσίασε τις προτεραιότητες της Κυπριακής Προεδρίας του Συμβουλίου της ΕΕ ενώπιον της Επιτροπής Πολιτικών Ελευθεριών, Δικαιοσύνης και Εσωτερικών Υποθέσεων του Ευρωπαϊκού Κοινοβουλίου, στις Βρυξέλλες [The Deputy Minister of Migration and International Protection presented the priorities of the Cyprus Presidency of the Council of the EU before the Committee on Civil Liberties, Justice and Home Affairs of the European Parliament in Brussels],</w:t>
      </w:r>
      <w:hyperlink r:id="rId8" w:history="1">
        <w:r>
          <w:rPr>
            <w:color w:val="var(--word-link)"/>
          </w:rPr>
          <w:t xml:space="preserve">https://www.gov.cy/evropaika-themata/o-yfypourgos-metanastefsis-kai-diethnous-prostasias-parousiase-tis-proteraiotites-tis-kypriakis-proedrias-tou-symvouliou-tis-ee-enopion-tis-epitropis-politikon-eleftherion-dikaiosynis-kai-esoterikon/</w:t>
        </w:r>
      </w:hyperlink>
    </w:p>
    <w:p>
      <w:pPr/>
      <w:r>
        <w:rPr>
          <w:b w:val="1"/>
          <w:bCs w:val="1"/>
        </w:rPr>
        <w:t xml:space="preserve">Date of development</w:t>
      </w:r>
    </w:p>
    <w:p>
      <w:pPr/>
      <w:r>
        <w:rPr/>
        <w:t xml:space="preserve">27.01.2026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28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4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resented-priorities" TargetMode="External"/><Relationship Id="rId8" Type="http://schemas.openxmlformats.org/officeDocument/2006/relationships/hyperlink" Target="https://www.gov.cy/evropaika-themata/o-yfypourgos-metanastefsis-kai-diethnous-prostasias-parousiase-tis-proteraiotites-tis-kypriakis-proedrias-tou-symvouliou-tis-ee-enopion-tis-epitropis-politikon-eleftherion-dikaiosynis-kai-esoterik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2026-07-15T17:21:57+00:00</dcterms:created>
  <dcterms:modified xsi:type="dcterms:W3CDTF">2026-07-15T17:21:57+00:00</dcterms:modified>
</cp:coreProperties>
</file>

<file path=docProps/custom.xml><?xml version="1.0" encoding="utf-8"?>
<Properties xmlns="http://schemas.openxmlformats.org/officeDocument/2006/custom-properties" xmlns:vt="http://schemas.openxmlformats.org/officeDocument/2006/docPropsVTypes"/>
</file>