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Council of Ministers approves the National Strategy for the Integration of Migrants 2026-2029 zzzzzz</w:t>
        </w:r>
      </w:hyperlink>
    </w:p>
    <w:p>
      <w:pPr/>
      <w:r>
        <w:rPr/>
        <w:t xml:space="preserve">The Council of Ministers approved on 4 February 2026 the first comprehensive government policy of the Republic of Cyprus in the field of integration of legally residing migrants.</w:t>
      </w:r>
    </w:p>
    <w:p>
      <w:pPr/>
      <w:r>
        <w:rPr/>
        <w:t xml:space="preserve">The Strategy establishes a coherent, targeted and measurable framework. Integration is treated as a dynamic, two-way process of mutual respect and responsibility. The Strategy is developed around four main strategic objectives:</w:t>
      </w:r>
    </w:p>
    <w:p>
      <w:pPr>
        <w:numPr>
          <w:ilvl w:val="0"/>
          <w:numId w:val="4"/>
        </w:numPr>
      </w:pPr>
      <w:r>
        <w:rPr/>
        <w:t xml:space="preserve">socio-economic inclusion with an emphasis on learning the Greek language, employment, education and skills development, as well as access to social services and active participation in host communities;</w:t>
      </w:r>
    </w:p>
    <w:p>
      <w:pPr>
        <w:numPr>
          <w:ilvl w:val="0"/>
          <w:numId w:val="4"/>
        </w:numPr>
      </w:pPr>
      <w:r>
        <w:rPr/>
        <w:t xml:space="preserve">raising public awareness and combating stereotypes;</w:t>
      </w:r>
    </w:p>
    <w:p>
      <w:pPr>
        <w:numPr>
          <w:ilvl w:val="0"/>
          <w:numId w:val="4"/>
        </w:numPr>
      </w:pPr>
      <w:r>
        <w:rPr/>
        <w:t xml:space="preserve">access to healthcare services;</w:t>
      </w:r>
    </w:p>
    <w:p>
      <w:pPr>
        <w:numPr>
          <w:ilvl w:val="0"/>
          <w:numId w:val="4"/>
        </w:numPr>
      </w:pPr>
      <w:r>
        <w:rPr/>
        <w:t xml:space="preserve">legislative and policy alignment so that the implementation of actions does not conflict with legislative rules or existing policies.</w:t>
      </w:r>
    </w:p>
    <w:p>
      <w:pPr/>
      <w:r>
        <w:rPr/>
        <w:t xml:space="preserve">The implementation of the Strategy will be monitored through Key Performance Indicators (KPI's) and standardised reporting tools, with the aim of collecting valid and qualitative data, which will be used to evaluate the performance of actions, as well as for policy making. </w:t>
      </w:r>
    </w:p>
    <w:p>
      <w:pPr/>
      <w:r>
        <w:rPr>
          <w:b w:val="1"/>
          <w:bCs w:val="1"/>
        </w:rPr>
        <w:t xml:space="preserve">Source(s)</w:t>
      </w:r>
    </w:p>
    <w:p>
      <w:pPr>
        <w:numPr>
          <w:ilvl w:val="0"/>
          <w:numId w:val="5"/>
        </w:numPr>
      </w:pPr>
      <w:r>
        <w:rPr/>
        <w:t xml:space="preserve">Government Portal, Press and Information Office | Κυβερνητική Πύλη (7 February, 2026), Το Υπουργικό Συμβούλιο ενέκρινε την Εθνική Στρατηγική για την Ένταξη Μεταναστών 2026-2029 [The Council of Ministers approved the National Strategy for the Integration of Migrants 2026-2029],</w:t>
      </w:r>
      <w:hyperlink r:id="rId8" w:history="1">
        <w:r>
          <w:rPr>
            <w:color w:val="var(--word-link)"/>
          </w:rPr>
          <w:t xml:space="preserve">https://www.gov.cy/metanastefsi/to-ypourgiko-symvoulio-enekrine-tin-ethniki-stratigiki-gia-tin-entaxi-metanaston-2026-2029/</w:t>
        </w:r>
      </w:hyperlink>
    </w:p>
    <w:p>
      <w:pPr/>
      <w:r>
        <w:rPr>
          <w:b w:val="1"/>
          <w:bCs w:val="1"/>
        </w:rPr>
        <w:t xml:space="preserve">Related development(s)</w:t>
      </w:r>
    </w:p>
    <w:p>
      <w:pPr/>
      <w:hyperlink r:id="rId9" w:history="1">
        <w:r>
          <w:rPr>
            <w:color w:val="var(--word-link)"/>
          </w:rPr>
          <w:t xml:space="preserve">Public consultation for the National Strategy for the Integration of Migrants 2025-2029 launched</w:t>
        </w:r>
      </w:hyperlink>
    </w:p>
    <w:p>
      <w:pPr/>
      <w:r>
        <w:rPr>
          <w:b w:val="1"/>
          <w:bCs w:val="1"/>
        </w:rPr>
        <w:t xml:space="preserve">Date of development</w:t>
      </w:r>
    </w:p>
    <w:p>
      <w:pPr/>
      <w:r>
        <w:rPr/>
        <w:t xml:space="preserve">07.02.2026</w:t>
      </w:r>
    </w:p>
    <w:p>
      <w:pPr/>
      <w:r>
        <w:rPr>
          <w:b w:val="1"/>
          <w:bCs w:val="1"/>
        </w:rPr>
        <w:t xml:space="preserve">Country</w:t>
      </w:r>
    </w:p>
    <w:p>
      <w:pPr/>
      <w:r>
        <w:rPr/>
        <w:t xml:space="preserve">Cyprus</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D1E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6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council-ministers-approves-national-strategy-integration-migrants-2026-2029" TargetMode="External"/><Relationship Id="rId8" Type="http://schemas.openxmlformats.org/officeDocument/2006/relationships/hyperlink" Target="https://www.gov.cy/metanastefsi/to-ypourgiko-symvoulio-enekrine-tin-ethniki-stratigiki-gia-tin-entaxi-metanaston-2026-2029/" TargetMode="External"/><Relationship Id="rId9" Type="http://schemas.openxmlformats.org/officeDocument/2006/relationships/hyperlink" Target="/developments/cyprus/public-consultation-national-strategy-integration-migrants-2025-2029-launche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2026-07-12T06:58:42+00:00</dcterms:created>
  <dcterms:modified xsi:type="dcterms:W3CDTF">2026-07-12T06:58:42+00:00</dcterms:modified>
</cp:coreProperties>
</file>

<file path=docProps/custom.xml><?xml version="1.0" encoding="utf-8"?>
<Properties xmlns="http://schemas.openxmlformats.org/officeDocument/2006/custom-properties" xmlns:vt="http://schemas.openxmlformats.org/officeDocument/2006/docPropsVTypes"/>
</file>