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state social assistance benefit combines four existing benefits on housing zzzzzz</w:t>
        </w:r>
      </w:hyperlink>
    </w:p>
    <w:p>
      <w:pPr/>
      <w:hyperlink r:id="rId8" w:history="1">
        <w:r>
          <w:rPr>
            <w:color w:val="var(--word-link)"/>
          </w:rPr>
          <w:t xml:space="preserve"> Go back to timeline</w:t>
        </w:r>
      </w:hyperlink>
    </w:p>
    <w:p>
      <w:pPr/>
      <w:r>
        <w:rPr/>
        <w:t xml:space="preserve">A new state social assistance benefit was introduced as of 1 October 2025 to unify four existing benefits: housing allowance, housing supplement, living allowance and child allowance. This is provided for in the new </w:t>
      </w:r>
      <w:hyperlink r:id="rId9" w:history="1">
        <w:r>
          <w:rPr>
            <w:color w:val="var(--word-link)"/>
          </w:rPr>
          <w:t xml:space="preserve">Act on State Social Support</w:t>
        </w:r>
      </w:hyperlink>
      <w:r>
        <w:rPr/>
        <w:t xml:space="preserve">. Instead of four applications, a household only submits one, which can be completed online. Eligible for the benefit are households with an income below 1.43 times the subsistence minimum. Any adult (fully competent) household member can apply for the benefit. More information is available </w:t>
      </w:r>
      <w:hyperlink r:id="rId10" w:history="1">
        <w:r>
          <w:rPr>
            <w:color w:val="var(--word-link)"/>
          </w:rPr>
          <w:t xml:space="preserve">here</w:t>
        </w:r>
      </w:hyperlink>
      <w:r>
        <w:rPr/>
        <w:t xml:space="preserve"> and </w:t>
      </w:r>
      <w:hyperlink r:id="rId11" w:history="1">
        <w:r>
          <w:rPr>
            <w:color w:val="var(--word-link)"/>
          </w:rPr>
          <w:t xml:space="preserve">here</w:t>
        </w:r>
      </w:hyperlink>
      <w:r>
        <w:rPr/>
        <w:t xml:space="preserve">.</w:t>
      </w:r>
    </w:p>
    <w:p>
      <w:pPr/>
      <w:r>
        <w:rPr>
          <w:b w:val="1"/>
          <w:bCs w:val="1"/>
        </w:rPr>
        <w:t xml:space="preserve">Source(s)</w:t>
      </w:r>
    </w:p>
    <w:p>
      <w:pPr>
        <w:numPr>
          <w:ilvl w:val="0"/>
          <w:numId w:val="4"/>
        </w:numPr>
      </w:pPr>
      <w:r>
        <w:rPr/>
        <w:t xml:space="preserve">Ministry of Interior of the Czech Republic, Refugee Facilities Administration | Ministerstvo vnitra České republiky, Správa uprchlických zařízení (18 September, 2025), Dávka státní sociální pomoci – superdávka [State social assistance benefit – super benefit],</w:t>
      </w:r>
      <w:hyperlink r:id="rId10" w:history="1">
        <w:r>
          <w:rPr>
            <w:color w:val="var(--word-link)"/>
          </w:rPr>
          <w:t xml:space="preserve">https://www.integracnicentra.cz/headlines/davka-statni-socialni-pomoci-superdavka/</w:t>
        </w:r>
      </w:hyperlink>
    </w:p>
    <w:p>
      <w:pPr/>
      <w:r>
        <w:rPr>
          <w:b w:val="1"/>
          <w:bCs w:val="1"/>
        </w:rPr>
        <w:t xml:space="preserve">Date of development</w:t>
      </w:r>
    </w:p>
    <w:p>
      <w:pPr/>
      <w:r>
        <w:rPr/>
        <w:t xml:space="preserve">18.09.2025</w:t>
      </w:r>
    </w:p>
    <w:p>
      <w:pPr/>
      <w:r>
        <w:rPr>
          <w:b w:val="1"/>
          <w:bCs w:val="1"/>
        </w:rPr>
        <w:t xml:space="preserve">Country</w:t>
      </w:r>
    </w:p>
    <w:p>
      <w:pPr/>
      <w:r>
        <w:rPr/>
        <w:t xml:space="preserve">Czechia</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BC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new-state-social-assistance-benefit-combines-four-existing-benefits-housing" TargetMode="External"/><Relationship Id="rId8" Type="http://schemas.openxmlformats.org/officeDocument/2006/relationships/hyperlink" Target="/developments" TargetMode="External"/><Relationship Id="rId9" Type="http://schemas.openxmlformats.org/officeDocument/2006/relationships/hyperlink" Target="https://www.zakonyprolidi.cz/translation/cs/1995-117?langid=1033" TargetMode="External"/><Relationship Id="rId10" Type="http://schemas.openxmlformats.org/officeDocument/2006/relationships/hyperlink" Target="https://www.integracnicentra.cz/headlines/davka-statni-socialni-pomoci-superdavka/" TargetMode="External"/><Relationship Id="rId11" Type="http://schemas.openxmlformats.org/officeDocument/2006/relationships/hyperlink" Target="https://www.uradprace.cz/davka-statni-socialni-pomoci-superdavka?utm_source=chatgpt.com"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2026-07-07T14:09:01+00:00</dcterms:created>
  <dcterms:modified xsi:type="dcterms:W3CDTF">2026-07-07T14:09:01+00:00</dcterms:modified>
</cp:coreProperties>
</file>

<file path=docProps/custom.xml><?xml version="1.0" encoding="utf-8"?>
<Properties xmlns="http://schemas.openxmlformats.org/officeDocument/2006/custom-properties" xmlns:vt="http://schemas.openxmlformats.org/officeDocument/2006/docPropsVTypes"/>
</file>