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hyperlink r:id="rId7" w:history="1">
        <w:r>
          <w:rPr>
            <w:color w:val="var(--word-link)"/>
          </w:rPr>
          <w:t xml:space="preserve"> Go back to timeline</w:t>
        </w:r>
      </w:hyperlink>
    </w:p>
    <w:p>
      <w:pPr/>
      <w:r>
        <w:rPr/>
        <w:t xml:space="preserve">The Federal Minister of the Interior, Alexander Dobrindt, extended temporary internal border controls for another 6 months beyond 15 March 2026. A notification is currently being sent to the European Commission. </w:t>
      </w:r>
    </w:p>
    <w:p>
      <w:pPr/>
      <w:r>
        <w:rPr/>
        <w:t xml:space="preserve">Shortly after entering into office, Minister Dobrindt ordered increased controls at all nine German internal borders with neighboring countries. The aim of the measures is to ensure long-term political and social stability in Germany and to take decisive action against smuggling and trafficking. 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Federal Ministry of the Interior | Bundesministerium des Innern (16 February, 2026), Grenzkontrollen verlängert [Extension of border controls],</w:t>
      </w:r>
      <w:hyperlink r:id="rId8" w:history="1">
        <w:r>
          <w:rPr>
            <w:color w:val="var(--word-link)"/>
          </w:rPr>
          <w:t xml:space="preserve">https://www.bmi.bund.de/SharedDocs/kurzmeldungen/DE/2026/02/grenzkontrollen.html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16.02.2026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Germany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Access to procedures and non-refoulement, Access to territory, Victims of trafficking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11-07-2026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718724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velopments" TargetMode="External"/><Relationship Id="rId8" Type="http://schemas.openxmlformats.org/officeDocument/2006/relationships/hyperlink" Target="https://www.bmi.bund.de/SharedDocs/kurzmeldungen/DE/2026/02/grenzkontrollen.html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2026-07-11T21:32:23+00:00</dcterms:created>
  <dcterms:modified xsi:type="dcterms:W3CDTF">2026-07-11T21:32:23+00:00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