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Explanatory note on Resettlement published by the Ministry of Interior zzzzzz</w:t>
        </w:r>
      </w:hyperlink>
    </w:p>
    <w:p>
      <w:pPr/>
      <w:r>
        <w:rPr/>
        <w:t xml:space="preserve">As part of an explanatory note referring to the various legal forms to access the territory of Slovenia, the Ministry of Interior has published a note outlining relevant aspects relating to Resettlement in the context of the country.</w:t>
      </w:r>
    </w:p>
    <w:p>
      <w:pPr/>
      <w:r>
        <w:rPr/>
        <w:t xml:space="preserve">The note highlights:</w:t>
      </w:r>
    </w:p>
    <w:p>
      <w:pPr>
        <w:numPr>
          <w:ilvl w:val="0"/>
          <w:numId w:val="4"/>
        </w:numPr>
      </w:pPr>
      <w:r>
        <w:rPr/>
        <w:t xml:space="preserve">For the purpose of resettlement of persons who meet the conditions for the recognition of refugee status and are located in a third country, the International Protection Act provides for the possibility for the Government to determine a quota of persons and carry out the procedure of their resettlement to Slovenia.</w:t>
      </w:r>
    </w:p>
    <w:p>
      <w:pPr>
        <w:numPr>
          <w:ilvl w:val="0"/>
          <w:numId w:val="4"/>
        </w:numPr>
      </w:pPr>
      <w:r>
        <w:rPr/>
        <w:t xml:space="preserve">Such a decision takes into account global migration trends, crisis hotspots in the world, Slovenia's integration capacities and other important circumstances.</w:t>
      </w:r>
    </w:p>
    <w:p>
      <w:pPr>
        <w:numPr>
          <w:ilvl w:val="0"/>
          <w:numId w:val="4"/>
        </w:numPr>
      </w:pPr>
      <w:r>
        <w:rPr/>
        <w:t xml:space="preserve">That regime is currently in the process of being recast, as at European level this matter is newly regulated by Regulation (EU) 2024/1350 establishing a Union framework for resettlement and humanitarian admission, which is directly applicable in all Member States, with the relevant provisions becoming applicable on 12 June 2026.</w:t>
      </w:r>
    </w:p>
    <w:p>
      <w:pPr>
        <w:numPr>
          <w:ilvl w:val="0"/>
          <w:numId w:val="4"/>
        </w:numPr>
      </w:pPr>
      <w:r>
        <w:rPr/>
        <w:t xml:space="preserve">Pending the adoption of national implementing rules that will allow for the practical implementation of the Regulation, the provisions of the International Protection Act continue to apply in the domestic legal order.</w:t>
      </w:r>
    </w:p>
    <w:p>
      <w:pPr>
        <w:numPr>
          <w:ilvl w:val="0"/>
          <w:numId w:val="4"/>
        </w:numPr>
      </w:pPr>
      <w:r>
        <w:rPr/>
        <w:t xml:space="preserve">The resettlement program may provide protection to a larger number of foreigners who need it, but due to the length of the procedures, it is not suitable for addressing the situations of individuals who are in crisis hotspots.</w:t>
      </w:r>
    </w:p>
    <w:p>
      <w:pPr/>
      <w:r>
        <w:rPr>
          <w:b w:val="1"/>
          <w:bCs w:val="1"/>
        </w:rPr>
        <w:t xml:space="preserve">Source(s)</w:t>
      </w:r>
    </w:p>
    <w:p>
      <w:pPr>
        <w:numPr>
          <w:ilvl w:val="0"/>
          <w:numId w:val="5"/>
        </w:numPr>
      </w:pPr>
      <w:r>
        <w:rPr/>
        <w:t xml:space="preserve">Ministry of the Interior and Public Administration | Ministrstvo za notranje zadeve in javno upravo (22 September, 2025), Pojasnilo o zakonitih oblikah za dostop do ozemlja Slovenije [Explanation of legal forms of access to the territory of Slovenia],</w:t>
      </w:r>
      <w:hyperlink r:id="rId8" w:history="1">
        <w:r>
          <w:rPr>
            <w:color w:val="var(--word-link)"/>
          </w:rPr>
          <w:t xml:space="preserve">https://www.gov.si/novice/2025-09-22-pojasnilo-o-zakonitih-oblikah-za-dostop-do-ozemlja-slovenije/</w:t>
        </w:r>
      </w:hyperlink>
    </w:p>
    <w:p>
      <w:pPr/>
      <w:r>
        <w:rPr>
          <w:b w:val="1"/>
          <w:bCs w:val="1"/>
        </w:rPr>
        <w:t xml:space="preserve">Date of development</w:t>
      </w:r>
    </w:p>
    <w:p>
      <w:pPr/>
      <w:r>
        <w:rPr/>
        <w:t xml:space="preserve">22.09.2025</w:t>
      </w:r>
    </w:p>
    <w:p>
      <w:pPr/>
      <w:r>
        <w:rPr>
          <w:b w:val="1"/>
          <w:bCs w:val="1"/>
        </w:rPr>
        <w:t xml:space="preserve">Country</w:t>
      </w:r>
    </w:p>
    <w:p>
      <w:pPr/>
      <w:r>
        <w:rPr/>
        <w:t xml:space="preserve">Slovenia</w:t>
      </w:r>
    </w:p>
    <w:p>
      <w:pPr/>
      <w:r>
        <w:rPr>
          <w:b w:val="1"/>
          <w:bCs w:val="1"/>
        </w:rPr>
        <w:t xml:space="preserve">Thematic area(s)</w:t>
      </w:r>
    </w:p>
    <w:p>
      <w:pPr/>
      <w:r>
        <w:rPr/>
        <w:t xml:space="preserve">Resettlement and humanitarian admission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B08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A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explanatory-note-resettlement-published-ministry-interior" TargetMode="External"/><Relationship Id="rId8" Type="http://schemas.openxmlformats.org/officeDocument/2006/relationships/hyperlink" Target="https://www.gov.si/novice/2025-09-22-pojasnilo-o-zakonitih-oblikah-za-dostop-do-ozemlja-slovenij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2026-07-08T00:40:43+00:00</dcterms:created>
  <dcterms:modified xsi:type="dcterms:W3CDTF">2026-07-08T00:40:43+00:00</dcterms:modified>
</cp:coreProperties>
</file>

<file path=docProps/custom.xml><?xml version="1.0" encoding="utf-8"?>
<Properties xmlns="http://schemas.openxmlformats.org/officeDocument/2006/custom-properties" xmlns:vt="http://schemas.openxmlformats.org/officeDocument/2006/docPropsVTypes"/>
</file>