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Collective accommodation for Ukrainians limited to vulnerable groups from 1 November 2025 zzzzzz</w:t>
        </w:r>
      </w:hyperlink>
    </w:p>
    <w:p>
      <w:pPr/>
      <w:hyperlink r:id="rId8" w:history="1">
        <w:r>
          <w:rPr>
            <w:color w:val="var(--word-link)"/>
          </w:rPr>
          <w:t xml:space="preserve"> Go back to timeline</w:t>
        </w:r>
      </w:hyperlink>
    </w:p>
    <w:p>
      <w:pPr/>
      <w:r>
        <w:rPr/>
        <w:t xml:space="preserve">Until 1 November 2025, beneficiaries of temporary protection under the Act on Assistance to Ukrainian Citizens in Connection with the Armed Conflict on the Territory of That Country (hereafter the Special Act) were entitled to collective accommodation, with cost-sharing beginning after 120 days of stay and increasing after 180 days, unless they belonged to certain categories of vulnerable individuals who were partially or fully exempt from cost-sharing.</w:t>
      </w:r>
    </w:p>
    <w:p>
      <w:pPr/>
      <w:r>
        <w:rPr/>
        <w:t xml:space="preserve">Pursuant to the amendments made to Article 10 of the Special Act by the Act of 12 September 2025 (</w:t>
      </w:r>
      <w:hyperlink r:id="rId9" w:history="1">
        <w:r>
          <w:rPr>
            <w:color w:val="var(--word-link)"/>
          </w:rPr>
          <w:t xml:space="preserve">Journal of Laws, Item 1301</w:t>
        </w:r>
      </w:hyperlink>
      <w:r>
        <w:rPr/>
        <w:t xml:space="preserve">), as of 1 November 2025, Ukrainian nationals are no longer generally entitled to collective accommodation. The amendment limits the right to accommodation to the following Ukrainian nationals:</w:t>
      </w:r>
    </w:p>
    <w:p>
      <w:pPr>
        <w:numPr>
          <w:ilvl w:val="0"/>
          <w:numId w:val="4"/>
        </w:numPr>
      </w:pPr>
      <w:r>
        <w:rPr/>
        <w:t xml:space="preserve">Persons with moderate or severe disabilities, as certified, and their caregivers if they do not receive a care allowance.</w:t>
      </w:r>
    </w:p>
    <w:p>
      <w:pPr>
        <w:numPr>
          <w:ilvl w:val="0"/>
          <w:numId w:val="4"/>
        </w:numPr>
      </w:pPr>
      <w:r>
        <w:rPr/>
        <w:t xml:space="preserve">Women aged 60 or older and men aged 65 or older who do not receive a Polish retirement benefit (if they do receive such a benefit, they must pay PLN 15 per person per day to remain in the reception centre).</w:t>
      </w:r>
    </w:p>
    <w:p>
      <w:pPr>
        <w:numPr>
          <w:ilvl w:val="0"/>
          <w:numId w:val="4"/>
        </w:numPr>
      </w:pPr>
      <w:r>
        <w:rPr/>
        <w:t xml:space="preserve">Pregnant women.</w:t>
      </w:r>
    </w:p>
    <w:p>
      <w:pPr>
        <w:numPr>
          <w:ilvl w:val="0"/>
          <w:numId w:val="4"/>
        </w:numPr>
      </w:pPr>
      <w:r>
        <w:rPr/>
        <w:t xml:space="preserve">Parents or persons responsible for a child up to 12 months of age.</w:t>
      </w:r>
    </w:p>
    <w:p>
      <w:pPr>
        <w:numPr>
          <w:ilvl w:val="0"/>
          <w:numId w:val="4"/>
        </w:numPr>
      </w:pPr>
      <w:r>
        <w:rPr/>
        <w:t xml:space="preserve">Single parents or caregivers of 3 or more children, at least one of whom is under 7 years old.</w:t>
      </w:r>
    </w:p>
    <w:p>
      <w:pPr>
        <w:numPr>
          <w:ilvl w:val="0"/>
          <w:numId w:val="4"/>
        </w:numPr>
      </w:pPr>
      <w:r>
        <w:rPr/>
        <w:t xml:space="preserve">Children in foster care or minors for whom no child benefit is being received (if a child benefit is received, they must pay PLN 15 per person per day to remain in the reception centre).</w:t>
      </w:r>
    </w:p>
    <w:p>
      <w:pPr>
        <w:numPr>
          <w:ilvl w:val="0"/>
          <w:numId w:val="4"/>
        </w:numPr>
      </w:pPr>
      <w:r>
        <w:rPr/>
        <w:t xml:space="preserve">Temporary guardians of minors.</w:t>
      </w:r>
    </w:p>
    <w:p>
      <w:pPr>
        <w:numPr>
          <w:ilvl w:val="0"/>
          <w:numId w:val="4"/>
        </w:numPr>
      </w:pPr>
      <w:r>
        <w:rPr/>
        <w:t xml:space="preserve">Adults in secondary education until the end of the school year in which they turn 20.</w:t>
      </w:r>
    </w:p>
    <w:p>
      <w:pPr>
        <w:numPr>
          <w:ilvl w:val="0"/>
          <w:numId w:val="4"/>
        </w:numPr>
      </w:pPr>
      <w:r>
        <w:rPr/>
        <w:t xml:space="preserve">Persons discharged from a hospital after at least 7 days of hospitalization, until recovery.</w:t>
      </w:r>
    </w:p>
    <w:p>
      <w:pPr/>
      <w:r>
        <w:rPr/>
        <w:t xml:space="preserve">Ukrainian nationals no longer entitled to collective accommodation maintain access to services provided under the </w:t>
      </w:r>
      <w:hyperlink r:id="rId10" w:history="1">
        <w:r>
          <w:rPr>
            <w:color w:val="var(--word-link)"/>
          </w:rPr>
          <w:t xml:space="preserve">“Together Towards Independence”</w:t>
        </w:r>
      </w:hyperlink>
      <w:r>
        <w:rPr/>
        <w:t xml:space="preserve"> project, implemented by the Ministry of Interior and Administration, the Polish Red Cross, and the Polish Center for International Aid Foundation. This project includes financial support and integration services.</w:t>
      </w:r>
    </w:p>
    <w:p>
      <w:pPr/>
      <w:r>
        <w:rPr>
          <w:b w:val="1"/>
          <w:bCs w:val="1"/>
        </w:rPr>
        <w:t xml:space="preserve">Source(s)</w:t>
      </w:r>
    </w:p>
    <w:p>
      <w:pPr>
        <w:numPr>
          <w:ilvl w:val="0"/>
          <w:numId w:val="5"/>
        </w:numPr>
      </w:pPr>
      <w:r>
        <w:rPr/>
        <w:t xml:space="preserve">Ministry of the Interior and Administration | Ministerstwo Spraw Wewnętrznych i Administracji (24 October, 2025), Od listopada 2025 r. zmienią się zasady funkcjonowania ośrodków zbiorowego zakwaterowania dla uchodźców z Ukrainy [From November 2025, the rules for the operation of collective accommodation centers for refugees from Ukraine will change],</w:t>
      </w:r>
      <w:hyperlink r:id="rId11" w:history="1">
        <w:r>
          <w:rPr>
            <w:color w:val="var(--word-link)"/>
          </w:rPr>
          <w:t xml:space="preserve">https://www.gov.pl/web/mswia/od-listopada-2025-r-zmienia-sie-zasady-funkcjonowania-osrodkow-zbiorowego-zakwaterowania-dla-uchodzcow-z-ukrainy</w:t>
        </w:r>
      </w:hyperlink>
    </w:p>
    <w:p>
      <w:pPr/>
      <w:r>
        <w:rPr>
          <w:b w:val="1"/>
          <w:bCs w:val="1"/>
        </w:rPr>
        <w:t xml:space="preserve">Date of development</w:t>
      </w:r>
    </w:p>
    <w:p>
      <w:pPr/>
      <w:r>
        <w:rPr/>
        <w:t xml:space="preserve">24.10.2025</w:t>
      </w:r>
    </w:p>
    <w:p>
      <w:pPr/>
      <w:r>
        <w:rPr>
          <w:b w:val="1"/>
          <w:bCs w:val="1"/>
        </w:rPr>
        <w:t xml:space="preserve">Country</w:t>
      </w:r>
    </w:p>
    <w:p>
      <w:pPr/>
      <w:r>
        <w:rPr/>
        <w:t xml:space="preserve">Poland</w:t>
      </w:r>
    </w:p>
    <w:p>
      <w:pPr/>
      <w:r>
        <w:rPr>
          <w:b w:val="1"/>
          <w:bCs w:val="1"/>
        </w:rPr>
        <w:t xml:space="preserve">Thematic area(s)</w:t>
      </w:r>
    </w:p>
    <w:p>
      <w:pPr/>
      <w:r>
        <w:rPr/>
        <w:t xml:space="preserve">Reception, Applicants with special needs, Temporary Protection</w:t>
      </w:r>
    </w:p>
    <w:p>
      <w:pPr/>
      <w:r>
        <w:rPr>
          <w:b w:val="1"/>
          <w:bCs w:val="1"/>
        </w:rPr>
        <w:t xml:space="preserve">Development type</w:t>
      </w:r>
    </w:p>
    <w:p>
      <w:pPr/>
      <w:r>
        <w:rPr/>
        <w:t xml:space="preserve">Legislation</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B793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16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collective-accommodation-ukrainians-limited-vulnerable-groups-1-november-2025" TargetMode="External"/><Relationship Id="rId8" Type="http://schemas.openxmlformats.org/officeDocument/2006/relationships/hyperlink" Target="/developments" TargetMode="External"/><Relationship Id="rId9" Type="http://schemas.openxmlformats.org/officeDocument/2006/relationships/hyperlink" Target="https://www.dziennikustaw.gov.pl/D2025000130101.pdf" TargetMode="External"/><Relationship Id="rId10" Type="http://schemas.openxmlformats.org/officeDocument/2006/relationships/hyperlink" Target="https://www.gov.pl/web/mswia/projekt-wspolnie-do-niezaleznosci" TargetMode="External"/><Relationship Id="rId11" Type="http://schemas.openxmlformats.org/officeDocument/2006/relationships/hyperlink" Target="https://www.gov.pl/web/mswia/od-listopada-2025-r-zmienia-sie-zasady-funkcjonowania-osrodkow-zbiorowego-zakwaterowania-dla-uchodzcow-z-ukrainy"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2026-07-07T12:34:17+00:00</dcterms:created>
  <dcterms:modified xsi:type="dcterms:W3CDTF">2026-07-07T12:34:17+00:00</dcterms:modified>
</cp:coreProperties>
</file>

<file path=docProps/custom.xml><?xml version="1.0" encoding="utf-8"?>
<Properties xmlns="http://schemas.openxmlformats.org/officeDocument/2006/custom-properties" xmlns:vt="http://schemas.openxmlformats.org/officeDocument/2006/docPropsVTypes"/>
</file>