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Reduction of expenses and drastic limitation of benefits in reception zzzzzz</w:t>
        </w:r>
      </w:hyperlink>
    </w:p>
    <w:p>
      <w:pPr/>
      <w:hyperlink r:id="rId8" w:history="1">
        <w:r>
          <w:rPr>
            <w:color w:val="var(--word-link)"/>
          </w:rPr>
          <w:t xml:space="preserve"> Go back to timeline</w:t>
        </w:r>
      </w:hyperlink>
    </w:p>
    <w:p>
      <w:pPr/>
      <w:r>
        <w:rPr/>
        <w:t xml:space="preserve">On 6 October 2025, the Minister of Immigration and Asylum, Thanos Plevris, and the Deputy CEO of the Superfund, Panagiotis Stampoulidis, signed an agreement for the holding of tenders concerning the provision of food, the operation and management of accommodation structures, including cleaning, security and technical support.</w:t>
      </w:r>
    </w:p>
    <w:p>
      <w:pPr/>
      <w:r>
        <w:rPr/>
        <w:t xml:space="preserve">This agreement launched a new framework for further transparency and rationalization of spending, with the aim of reducing costs and strictly controlling the use of public resources. The total commitments of the amounts are reduced by 30%, from 400 million euros to 288 million euros, while additional savings are estimated through the tenders.</w:t>
      </w:r>
    </w:p>
    <w:p>
      <w:pPr/>
      <w:r>
        <w:rPr/>
        <w:t xml:space="preserve">As part of the overall restructuring of the benefits system, the HELIOS programs are being modified, so that the amounts that were previously directed to rental benefits will be transferred entirely to work-based learning and Greek language programs.</w:t>
      </w:r>
    </w:p>
    <w:p>
      <w:pPr/>
      <w:r>
        <w:rPr/>
        <w:t xml:space="preserve">Furthermore, financial assistance to beneficiaries of international protection will be reduced by up to 50%, so as to cover only what is absolutely necessary, as defined by the European framework.</w:t>
      </w:r>
    </w:p>
    <w:p>
      <w:pPr/>
      <w:r>
        <w:rPr>
          <w:b w:val="1"/>
          <w:bCs w:val="1"/>
        </w:rPr>
        <w:t xml:space="preserve">Source(s)</w:t>
      </w:r>
    </w:p>
    <w:p>
      <w:pPr>
        <w:numPr>
          <w:ilvl w:val="0"/>
          <w:numId w:val="4"/>
        </w:numPr>
      </w:pPr>
      <w:r>
        <w:rPr/>
        <w:t xml:space="preserve">Ministry of Migration and Asylum | Υπουργείο Μετανάστευσης και Ασύλου (6 October, 2025), Υπογραφή συμφωνίας Υπουργείου Μετανάστευσης με Υπερταμείο: Μείωση δαπανών και δραστικός περιορισμός επιδομάτων [Signing of an agreement between the Ministry of Immigration and the Superfund: Reduction of expenses and drastic limitation of benefits],</w:t>
      </w:r>
      <w:hyperlink r:id="rId9" w:history="1">
        <w:r>
          <w:rPr>
            <w:color w:val="var(--word-link)"/>
          </w:rPr>
          <w:t xml:space="preserve">https://migration.gov.gr/en/ypografi-symfonias-ypoyrgeioy-metanasteysis-me-ypertameio-meiosi-dapanon-kai-drastikos-periorismos-epidomaton/</w:t>
        </w:r>
      </w:hyperlink>
    </w:p>
    <w:p>
      <w:pPr/>
      <w:r>
        <w:rPr>
          <w:b w:val="1"/>
          <w:bCs w:val="1"/>
        </w:rPr>
        <w:t xml:space="preserve">Date of development</w:t>
      </w:r>
    </w:p>
    <w:p>
      <w:pPr/>
      <w:r>
        <w:rPr/>
        <w:t xml:space="preserve">06.10.2025</w:t>
      </w:r>
    </w:p>
    <w:p>
      <w:pPr/>
      <w:r>
        <w:rPr>
          <w:b w:val="1"/>
          <w:bCs w:val="1"/>
        </w:rPr>
        <w:t xml:space="preserve">Country</w:t>
      </w:r>
    </w:p>
    <w:p>
      <w:pPr/>
      <w:r>
        <w:rPr/>
        <w:t xml:space="preserve">Greece</w:t>
      </w:r>
    </w:p>
    <w:p>
      <w:pPr/>
      <w:r>
        <w:rPr>
          <w:b w:val="1"/>
          <w:bCs w:val="1"/>
        </w:rPr>
        <w:t xml:space="preserve">Thematic area(s)</w:t>
      </w:r>
    </w:p>
    <w:p>
      <w:pPr/>
      <w:r>
        <w:rPr/>
        <w:t xml:space="preserve">Reception, Material reception conditions</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562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reduction-expenses-and-drastic-limitation-benefits-reception" TargetMode="External"/><Relationship Id="rId8" Type="http://schemas.openxmlformats.org/officeDocument/2006/relationships/hyperlink" Target="/developments" TargetMode="External"/><Relationship Id="rId9" Type="http://schemas.openxmlformats.org/officeDocument/2006/relationships/hyperlink" Target="https://migration.gov.gr/en/ypografi-symfonias-ypoyrgeioy-metanasteysis-me-ypertameio-meiosi-dapanon-kai-drastikos-periorismos-epidomat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2026-07-07T09:32:32+00:00</dcterms:created>
  <dcterms:modified xsi:type="dcterms:W3CDTF">2026-07-07T09:32:32+00:00</dcterms:modified>
</cp:coreProperties>
</file>

<file path=docProps/custom.xml><?xml version="1.0" encoding="utf-8"?>
<Properties xmlns="http://schemas.openxmlformats.org/officeDocument/2006/custom-properties" xmlns:vt="http://schemas.openxmlformats.org/officeDocument/2006/docPropsVTypes"/>
</file>