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Multi-Kulti Collective launches integration initiative for elderly, including migrants and refugees zzzzzz</w:t>
        </w:r>
      </w:hyperlink>
    </w:p>
    <w:p>
      <w:pPr/>
      <w:r>
        <w:rPr/>
        <w:t xml:space="preserve">The Bulgarian organisation Multi-Kulti Collective launched an innovative integration initiative targeting people aged 65 or older. The project aims to promote social inclusion and active ageing through a series of educational, cultural and intercultural activities. The collective has worked close to 15 years in integrating refugees and migrants.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Multi Kulti Collective | Мулти култи колектив (1 October, 2025), Активна София 65+ [Active Sofia 65+],</w:t>
      </w:r>
      <w:hyperlink r:id="rId8" w:history="1">
        <w:r>
          <w:rPr>
            <w:color w:val="var(--word-link)"/>
          </w:rPr>
          <w:t xml:space="preserve">https://multikulti.bg/en/projects/activesofia65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21D7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multi-kulti-collective-launches-integration-initiative-elderly-including" TargetMode="External"/><Relationship Id="rId8" Type="http://schemas.openxmlformats.org/officeDocument/2006/relationships/hyperlink" Target="https://multikulti.bg/en/projects/activesofia6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2026-07-07T13:43:22+00:00</dcterms:created>
  <dcterms:modified xsi:type="dcterms:W3CDTF">2026-07-07T13:43:22+00:00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