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Latest data show an 8% increase in beneficiaries of temporary protection in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According to the latest statistics published by the Permanent Observatory of Immigration, 338,576 Ukrainians had a valid residence permit in Spain as of 31 December 2025, representing an 8% annual increase compared to the previous year. </w:t>
      </w:r>
    </w:p>
    <w:p>
      <w:pPr/>
      <w:r>
        <w:rPr/>
        <w:t xml:space="preserve">Women, especially between 35-44 years old, predominatde among the working-age population. The gender distribution is balanced across displaced Ukrainians aged under 16. </w:t>
      </w:r>
    </w:p>
    <w:p>
      <w:pPr/>
      <w:r>
        <w:rPr/>
        <w:t xml:space="preserve">43% of them live in the areas of Alicante, Madrid and Barcelona, while the areas of Teruel, Asturias and Santa Cruz de Tenerife received an increased number. </w:t>
      </w:r>
    </w:p>
    <w:p>
      <w:pPr/>
      <w:r>
        <w:rPr/>
        <w:t xml:space="preserve">Their main sectors of employment are c</w:t>
      </w:r>
      <w:r>
        <w:rPr>
          <w:rFonts w:ascii="&quot;Open Sans&quot;" w:hAnsi="&quot;Open Sans&quot;" w:eastAsia="&quot;Open Sans&quot;" w:cs="&quot;Open Sans&quot;"/>
          <w:color w:val="2A2A2A"/>
          <w:sz w:val="24"/>
          <w:szCs w:val="24"/>
          <w:b w:val="0"/>
          <w:bCs w:val="0"/>
          <w:i w:val="0"/>
          <w:iCs w:val="0"/>
          <w:spacing w:val="0"/>
          <w:shd w:val="clear" w:fill="FFFFFF"/>
        </w:rPr>
        <w:t xml:space="preserve">onstruction, hospitality, wholesale and retail trade, repair of motor vehicles and motorcycles, and Information and communications. </w:t>
      </w:r>
    </w:p>
    <w:p>
      <w:pPr/>
      <w:r>
        <w:rPr/>
        <w:t xml:space="preserve">More details about the profiles can be found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 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(29 January, 2026), El número de personas de nacionalidad ucraniana con autorización de residencia en España supera las 338.000 en diciembre de 2025 [The number of Ukrainian nationals with residence permits in Spain will exceed 338,000 in December 2025],</w:t>
      </w:r>
      <w:hyperlink r:id="rId10" w:history="1">
        <w:r>
          <w:rPr>
            <w:color w:val="0444c4"/>
            <w:u w:val="single"/>
          </w:rPr>
          <w:t xml:space="preserve">https://www.inclusion.gob.es/w/el-n%C3%BAmero-de-personas-de-nacionalidad-ucraniana-con-autorizaci%C3%B3n-de-residencia-en-espa%C3%B1a-supera-las-338.000-en-diciembre-de-2025</w:t>
        </w:r>
      </w:hyperlink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(27 January, 2026), Personas ucranianas con documentación de residencia en vigor [Ukrainians holding a residence permit],</w:t>
      </w:r>
      <w:hyperlink r:id="rId11" w:history="1">
        <w:r>
          <w:rPr>
            <w:color w:val="0444c4"/>
            <w:u w:val="single"/>
          </w:rPr>
          <w:t xml:space="preserve">https://www.inclusion.gob.es/web/opi/estadisticas/productos_servicios/infografias/stock_ucrania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29.01.2026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3A33A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latest-data-show-8-increase-beneficiaries-temporary-protection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clusion.gob.es/web/opi/estadisticas/catalogo/ucranianos?tab=ultimos-datos" TargetMode="External"/><Relationship Id="rId10" Type="http://schemas.openxmlformats.org/officeDocument/2006/relationships/hyperlink" Target="https://www.inclusion.gob.es/w/el-n%C3%BAmero-de-personas-de-nacionalidad-ucraniana-con-autorizaci%C3%B3n-de-residencia-en-espa%C3%B1a-supera-las-338.000-en-diciembre-de-2025" TargetMode="External"/><Relationship Id="rId11" Type="http://schemas.openxmlformats.org/officeDocument/2006/relationships/hyperlink" Target="https://www.inclusion.gob.es/web/opi/estadisticas/productos_servicios/infografias/stock_ucrani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2026-10-30T03:27:01+00:00</dcterms:created>
  <dcterms:modified xsi:type="dcterms:W3CDTF">2026-10-30T03:27:01+00:00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