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From 1 January 2026, Norway will implement changes to several laws and regulations under the Ministry of Labour and Inclusion. For refugees, the introduction program will become more work-oriented and include formal education, with early work measures to ensure faster contact with the labour market. Program duration can be extended by one year to allow completion of secondary education or vocational training, and municipal responsibilities for program coordination are clarified. Oversight will be introduced to ensure quality in Norwegian language teaching and career guidance. Additionally, a new regulation for 2026 integrates funding for national resource centers into the law, requiring voluntary organizations to apply for grants to support integration activities such as language training, work readiness programs, and community support, which will indirectly benefit refugees.</w:t>
      </w:r>
    </w:p>
    <w:p>
      <w:pPr/>
      <w:r>
        <w:rPr>
          <w:b w:val="1"/>
          <w:bCs w:val="1"/>
        </w:rPr>
        <w:t xml:space="preserve">Source(s)</w:t>
      </w:r>
    </w:p>
    <w:p>
      <w:pPr>
        <w:numPr>
          <w:ilvl w:val="0"/>
          <w:numId w:val="4"/>
        </w:numPr>
      </w:pPr>
      <w:r>
        <w:rPr/>
        <w:t xml:space="preserve">Ministry of Labour and Social Inclusion | Arbeids- og inkluderingsdepartementet (19 December, 2025), Endringar i lover og reglar som trer i kraft 1. januar frå Arbeids- og inkluderingsdepartementet [Changes to laws and regulations entering into force on 1 January from the Ministry of Labour and Social Inclusion],</w:t>
      </w:r>
      <w:hyperlink r:id="rId8" w:history="1">
        <w:r>
          <w:rPr>
            <w:color w:val="var(--word-link)"/>
          </w:rPr>
          <w:t xml:space="preserve">https://www.regjeringen.no/no/aktuelt/endringar-i-lover-og-reglar-som-trer-i-kraft-1.-januar-fra-arbeids-og-inkluderingsdepartementet/id3142593/</w:t>
        </w:r>
      </w:hyperlink>
    </w:p>
    <w:p>
      <w:pPr/>
      <w:r>
        <w:rPr>
          <w:b w:val="1"/>
          <w:bCs w:val="1"/>
        </w:rPr>
        <w:t xml:space="preserve">Date of development</w:t>
      </w:r>
    </w:p>
    <w:p>
      <w:pPr/>
      <w:r>
        <w:rPr/>
        <w:t xml:space="preserve">19.12.2025</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197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regjeringen.no/no/aktuelt/endringar-i-lover-og-reglar-som-trer-i-kraft-1.-januar-fra-arbeids-og-inkluderingsdepartementet/id314259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2026-07-07T05:10:28+00:00</dcterms:created>
  <dcterms:modified xsi:type="dcterms:W3CDTF">2026-07-07T05:10:28+00:00</dcterms:modified>
</cp:coreProperties>
</file>

<file path=docProps/custom.xml><?xml version="1.0" encoding="utf-8"?>
<Properties xmlns="http://schemas.openxmlformats.org/officeDocument/2006/custom-properties" xmlns:vt="http://schemas.openxmlformats.org/officeDocument/2006/docPropsVTypes"/>
</file>