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Norway circulated proposals on temporary rules following the arrival of Ukrainian nationals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Labour and Social Inclusion is hereby circulating a proposal for consultation on the continuation of temporary rules in the legislation as a result of the arrival of displaced persons from Ukraine, with some adjustments. All the proposals in the consultation document are temporary and are proposed to be repealed on 1 July 2028. The consultation deadline is on 2 February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Inclusion | Arbeids- og inkluderingsdepartementet (16 December, 2025), Høring av forslag om videreføring av midlertidige regler i lovverket som følge av ankomst av fordrevne fra Ukraina m.m. [Consultation on proposals for the continuation of temporary rules in the legislation as a result of the arrival of displaced persons from Ukraine, etc.],</w:t>
      </w:r>
      <w:hyperlink r:id="rId9" w:history="1">
        <w:r>
          <w:rPr>
            <w:color w:val="0444c4"/>
            <w:u w:val="single"/>
          </w:rPr>
          <w:t xml:space="preserve">https://www.regjeringen.no/no/dokumenter/horing-av-forslag-om-videreforing-av-midlertidige-regler-i-lovverket-som-folge-av-ankomst-av-fordrevne-fra-ukraina-m.m/id3143140/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241C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norway-circulated-proposals-temporary-rules-following-arrival-ukraini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gjeringen.no/no/dokumenter/horing-av-forslag-om-videreforing-av-midlertidige-regler-i-lovverket-som-folge-av-ankomst-av-fordrevne-fra-ukraina-m.m/id3143140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2026-09-14T23:22:03+00:00</dcterms:created>
  <dcterms:modified xsi:type="dcterms:W3CDTF">2026-09-14T23:22:03+00:00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