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Amendments to the Aliens Act are published zzzzzz</w:t>
        </w:r>
      </w:hyperlink>
    </w:p>
    <w:p>
      <w:pPr/>
      <w:r>
        <w:rPr/>
        <w:t xml:space="preserve">The amendments adjust the definition of subsequent applications and adds cases when the applicant had already received international protection in another Member State.</w:t>
      </w:r>
    </w:p>
    <w:p>
      <w:pPr/>
      <w:r>
        <w:rPr/>
        <w:t xml:space="preserve">This change means that in these cases, the examination is limited to new elements that significantly increase the chances of granting international protection, and the final decision of another EU Member State is adopted based on the principle of mutual trust. In this latter case, the application is declared inadmissible in Belgium.</w:t>
      </w:r>
    </w:p>
    <w:p>
      <w:pPr/>
      <w:r>
        <w:rPr/>
        <w:t xml:space="preserve">Corresponding amendments to the Reception Act mean that Fedasil may limit or withdraw material reception conditions for this group of applicants, after their application is rejected as inadmissible.</w:t>
      </w:r>
    </w:p>
    <w:p>
      <w:pPr/>
      <w:r>
        <w:rPr>
          <w:b w:val="1"/>
          <w:bCs w:val="1"/>
        </w:rPr>
        <w:t xml:space="preserve">Source(s)</w:t>
      </w:r>
    </w:p>
    <w:p>
      <w:pPr>
        <w:numPr>
          <w:ilvl w:val="0"/>
          <w:numId w:val="4"/>
        </w:numPr>
      </w:pPr>
      <w:r>
        <w:rPr/>
        <w:t xml:space="preserve">Belgian Official Gazette | Moniteur belge | Belgisch Staatsblad (14 July, 2025), Loi du 14 juillet 2025 modifiant la loi du 15 décembre 1980 sur l'accès au territoire, le séjour, l'établissement et l'éloignement des étrangers en ce qui concerne le traitement d'une demande ultérieure de protection internationale [Act of 15 December 1980 on the entry, residence, establishment and removal of aliens with regard to the processing of a subsequent application for international protection],</w:t>
      </w:r>
      <w:hyperlink r:id="rId8" w:history="1">
        <w:r>
          <w:rPr>
            <w:color w:val="var(--word-link)"/>
          </w:rPr>
          <w:t xml:space="preserve">https://www.ejustice.just.fgov.be/eli/loi/2025/07/14/2025005452/moniteur</w:t>
        </w:r>
      </w:hyperlink>
    </w:p>
    <w:p>
      <w:pPr/>
      <w:r>
        <w:rPr>
          <w:b w:val="1"/>
          <w:bCs w:val="1"/>
        </w:rPr>
        <w:t xml:space="preserve">Date of development</w:t>
      </w:r>
    </w:p>
    <w:p>
      <w:pPr/>
      <w:r>
        <w:rPr/>
        <w:t xml:space="preserve">14.07.2025</w:t>
      </w:r>
    </w:p>
    <w:p>
      <w:pPr/>
      <w:r>
        <w:rPr>
          <w:b w:val="1"/>
          <w:bCs w:val="1"/>
        </w:rPr>
        <w:t xml:space="preserve">Country</w:t>
      </w:r>
    </w:p>
    <w:p>
      <w:pPr/>
      <w:r>
        <w:rPr/>
        <w:t xml:space="preserve">Belgium</w:t>
      </w:r>
    </w:p>
    <w:p>
      <w:pPr/>
      <w:r>
        <w:rPr>
          <w:b w:val="1"/>
          <w:bCs w:val="1"/>
        </w:rPr>
        <w:t xml:space="preserve">Thematic area(s)</w:t>
      </w:r>
    </w:p>
    <w:p>
      <w:pPr/>
      <w:r>
        <w:rPr/>
        <w:t xml:space="preserve">First instance determination, Assessment of applications</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E844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elgium/amendments-aliens-act-are-published" TargetMode="External"/><Relationship Id="rId8" Type="http://schemas.openxmlformats.org/officeDocument/2006/relationships/hyperlink" Target="https://www.ejustice.just.fgov.be/eli/loi/2025/07/14/2025005452/moniteur"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2026-07-07T15:53:55+00:00</dcterms:created>
  <dcterms:modified xsi:type="dcterms:W3CDTF">2026-07-07T15:53:55+00:00</dcterms:modified>
</cp:coreProperties>
</file>

<file path=docProps/custom.xml><?xml version="1.0" encoding="utf-8"?>
<Properties xmlns="http://schemas.openxmlformats.org/officeDocument/2006/custom-properties" xmlns:vt="http://schemas.openxmlformats.org/officeDocument/2006/docPropsVTypes"/>
</file>