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CGRS extends the suspension of cases from Syria zzzzzz</w:t>
        </w:r>
      </w:hyperlink>
    </w:p>
    <w:p>
      <w:pPr/>
      <w:r>
        <w:rPr/>
        <w:t xml:space="preserve">The CGRS has extended the suspension of the processing of applications from Syrian applicants until the end of October 2025, in light of the precarious and volatile security situation in Syria. It reported that there is insufficient information available to resume the processing of cases at this time. Only personal interviews and decisions for persons with protection status in another EU Member State will continue. All other decisions remain suspended.</w:t>
      </w:r>
    </w:p>
    <w:p>
      <w:pPr/>
      <w:r>
        <w:rPr>
          <w:b w:val="1"/>
          <w:bCs w:val="1"/>
        </w:rPr>
        <w:t xml:space="preserve">Source(s)</w:t>
      </w:r>
    </w:p>
    <w:p>
      <w:pPr>
        <w:numPr>
          <w:ilvl w:val="0"/>
          <w:numId w:val="4"/>
        </w:numPr>
      </w:pPr>
      <w:r>
        <w:rPr/>
        <w:t xml:space="preserve">Office of the Commissioner General for Refugees and Stateless Persons | Commissariaatgeneraal voor de vluchtelingen en de staatlozen | Commissariat Général aux Réfugiés et aux Apatrides (23 April, 2025), [Extension of suspension for Syria,],</w:t>
      </w:r>
      <w:hyperlink r:id="rId8" w:history="1">
        <w:r>
          <w:rPr>
            <w:color w:val="var(--word-link)"/>
          </w:rPr>
          <w:t xml:space="preserve">https://www.cgrs.be/en/news/extension-suspension-syria</w:t>
        </w:r>
      </w:hyperlink>
    </w:p>
    <w:p>
      <w:pPr/>
      <w:r>
        <w:rPr>
          <w:b w:val="1"/>
          <w:bCs w:val="1"/>
        </w:rPr>
        <w:t xml:space="preserve">Date of development</w:t>
      </w:r>
    </w:p>
    <w:p>
      <w:pPr/>
      <w:r>
        <w:rPr/>
        <w:t xml:space="preserve">23.04.2025</w:t>
      </w:r>
    </w:p>
    <w:p>
      <w:pPr/>
      <w:r>
        <w:rPr>
          <w:b w:val="1"/>
          <w:bCs w:val="1"/>
        </w:rPr>
        <w:t xml:space="preserve">Country</w:t>
      </w:r>
    </w:p>
    <w:p>
      <w:pPr/>
      <w:r>
        <w:rPr/>
        <w:t xml:space="preserve">Belgium</w:t>
      </w:r>
    </w:p>
    <w:p>
      <w:pPr/>
      <w:r>
        <w:rPr>
          <w:b w:val="1"/>
          <w:bCs w:val="1"/>
        </w:rPr>
        <w:t xml:space="preserve">Thematic area(s)</w:t>
      </w:r>
    </w:p>
    <w:p>
      <w:pPr/>
      <w:r>
        <w:rPr/>
        <w:t xml:space="preserve">First instance determination, Assessment of applications</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645D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elgium/cgrs-extends-suspension-cases-syria" TargetMode="External"/><Relationship Id="rId8" Type="http://schemas.openxmlformats.org/officeDocument/2006/relationships/hyperlink" Target="https://www.cgrs.be/en/news/extension-suspension-syria"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2026-07-16T06:23:01+00:00</dcterms:created>
  <dcterms:modified xsi:type="dcterms:W3CDTF">2026-07-16T06:23:01+00:00</dcterms:modified>
</cp:coreProperties>
</file>

<file path=docProps/custom.xml><?xml version="1.0" encoding="utf-8"?>
<Properties xmlns="http://schemas.openxmlformats.org/officeDocument/2006/custom-properties" xmlns:vt="http://schemas.openxmlformats.org/officeDocument/2006/docPropsVTypes"/>
</file>