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Quarterly report on migration for Quarter II 2025 zzzzzz</w:t>
        </w:r>
      </w:hyperlink>
    </w:p>
    <w:p>
      <w:pPr/>
      <w:r>
        <w:rPr/>
        <w:t xml:space="preserve">The Ministry of the Interior has published a quarterly report on the situation in the field of migration in the Czech Republic and on migration routes to the European Union. The report contains statistics on foreigners legally residing in the Czech Republic, data on international protection, temporary protection and information on the numbers of persons migrating within the three main Mediterranean migration routes to the EU - eastern, central and western. It also contains information on migration on the eastern border of the EU and information on the situation on the so-called Western Balkan route.</w:t>
      </w:r>
    </w:p>
    <w:p>
      <w:pPr/>
      <w:r>
        <w:rPr/>
        <w:t xml:space="preserve">At the end of the second quarter of 2025, a total of 1,091,409 persons of foreign nationality were registered in the territory of the Czech Republic, which corresponds to a share of approximately one tenth of the total population of the Czech Republic. Among persons of foreign nationality who have lived in the Czech Republic for a long time, citizens of Ukraine dominate (581,184), followed by citizens of Slovakia (123,457) and Vietnam (69,348). The significant increase in the number of foreigners in the territory of the Czech Republic is mainly due to the granting of temporary protection to those fleeing due to the Russian invasion of Ukraine. The Czech Republic has long been the EU state that hosts the most Ukrainian refugees per capita.</w:t>
      </w:r>
    </w:p>
    <w:p>
      <w:pPr/>
      <w:r>
        <w:rPr/>
        <w:t xml:space="preserve">According to UNHCR data, a total of 37,009 migrants arrived in Europe illegally via the Mediterranean in the second quarter of 2025. This represents a year-on-year increase of 11% compared to the same period in 2024 and a 22% increase compared to the first quarter of this year. The route via the central Mediterranean was the busiest.</w:t>
      </w:r>
    </w:p>
    <w:p>
      <w:pPr/>
      <w:r>
        <w:rPr>
          <w:b w:val="1"/>
          <w:bCs w:val="1"/>
        </w:rPr>
        <w:t xml:space="preserve">Source(s)</w:t>
      </w:r>
    </w:p>
    <w:p>
      <w:pPr>
        <w:numPr>
          <w:ilvl w:val="0"/>
          <w:numId w:val="4"/>
        </w:numPr>
      </w:pPr>
      <w:r>
        <w:rPr/>
        <w:t xml:space="preserve">Ministry of the Interior | Ministerstvo Vnitra (30 July, 2025), Čtvrtletní zpráva o migraci za II. čtvrtletí 2025 [Quarterly report on migration for Quarter II, 2025],</w:t>
      </w:r>
      <w:hyperlink r:id="rId8" w:history="1">
        <w:r>
          <w:rPr>
            <w:color w:val="var(--word-link)"/>
          </w:rPr>
          <w:t xml:space="preserve">https://mv.gov.cz/clanek/ctvrtletni-zprava-o-migraci-za-ii-ctvrtleti-2025.aspx</w:t>
        </w:r>
      </w:hyperlink>
    </w:p>
    <w:p>
      <w:pPr/>
      <w:r>
        <w:rPr>
          <w:b w:val="1"/>
          <w:bCs w:val="1"/>
        </w:rPr>
        <w:t xml:space="preserve">Date of development</w:t>
      </w:r>
    </w:p>
    <w:p>
      <w:pPr/>
      <w:r>
        <w:rPr/>
        <w:t xml:space="preserve">30.07.2025</w:t>
      </w:r>
    </w:p>
    <w:p>
      <w:pPr/>
      <w:r>
        <w:rPr>
          <w:b w:val="1"/>
          <w:bCs w:val="1"/>
        </w:rPr>
        <w:t xml:space="preserve">Country</w:t>
      </w:r>
    </w:p>
    <w:p>
      <w:pPr/>
      <w:r>
        <w:rPr/>
        <w:t xml:space="preserve">Czechia</w:t>
      </w:r>
    </w:p>
    <w:p>
      <w:pPr/>
      <w:r>
        <w:rPr>
          <w:b w:val="1"/>
          <w:bCs w:val="1"/>
        </w:rPr>
        <w:t xml:space="preserve">Thematic area(s)</w:t>
      </w:r>
    </w:p>
    <w:p>
      <w:pPr/>
      <w:r>
        <w:rPr/>
        <w:t xml:space="preserve">General asylum and migration development, Temporary Protection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3D87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quarterly-report-migration-quarter-ii-2025" TargetMode="External"/><Relationship Id="rId8" Type="http://schemas.openxmlformats.org/officeDocument/2006/relationships/hyperlink" Target="https://mv.gov.cz/clanek/ctvrtletni-zprava-o-migraci-za-ii-ctvrtleti-2025.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2026-07-07T21:01:44+00:00</dcterms:created>
  <dcterms:modified xsi:type="dcterms:W3CDTF">2026-07-07T21:01:44+00:00</dcterms:modified>
</cp:coreProperties>
</file>

<file path=docProps/custom.xml><?xml version="1.0" encoding="utf-8"?>
<Properties xmlns="http://schemas.openxmlformats.org/officeDocument/2006/custom-properties" xmlns:vt="http://schemas.openxmlformats.org/officeDocument/2006/docPropsVTypes"/>
</file>