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Independent Monitoring Mechanism presented its periodic report to the Advisory Board and Ministry of Interior zzzzzz</w:t>
        </w:r>
      </w:hyperlink>
    </w:p>
    <w:p>
      <w:pPr/>
      <w:r>
        <w:rPr/>
        <w:t xml:space="preserve">Croatia’s Nezavisni Mehanizam Nadzora (Independent Monitoring Mechanism, hereafter NMN) presented its report on activities carried out between January to May 2025 to its Advisory Board and the Ministry of the Interior. The meeting was attended by representatives of the Frontex Office for Fundamental Rights, the UNHCR and IOM, the European Commission’s Directorate-General for Migration and Home Affairs (DG HOME) and the European Union Agency for Fundamental Rights (FRA).</w:t>
      </w:r>
    </w:p>
    <w:p>
      <w:pPr/>
      <w:r>
        <w:rPr/>
        <w:t xml:space="preserve">During the first five months of 2025, the NMN carried out 20 observation missions, which included 77 observation activities in 41 locations, and 22 interviews with migrants.</w:t>
      </w:r>
    </w:p>
    <w:p>
      <w:pPr/>
      <w:r>
        <w:rPr>
          <w:b w:val="1"/>
          <w:bCs w:val="1"/>
        </w:rPr>
        <w:t xml:space="preserve">Source(s)</w:t>
      </w:r>
    </w:p>
    <w:p>
      <w:pPr>
        <w:numPr>
          <w:ilvl w:val="0"/>
          <w:numId w:val="4"/>
        </w:numPr>
      </w:pPr>
      <w:r>
        <w:rPr/>
        <w:t xml:space="preserve">Independent Monitoring Mechanism | Nezavisni mehanizam nadzora (17 June, 2025), NMN predstavio svoje 1. periodično izvješće o radu Savjetodavnom odboru i MUP-u [NMN presented its 1st periodic report on its work to the Advisory Board and the Ministry of the Interior],</w:t>
      </w:r>
      <w:hyperlink r:id="rId8" w:history="1">
        <w:r>
          <w:rPr>
            <w:color w:val="var(--word-link)"/>
          </w:rPr>
          <w:t xml:space="preserve">https://www.nmn.hr/istaknuto/nmn-predstavio-svoje-1-periodicno-izvjesce-o-radu-savjetodavnom-odboru-i-mup-u/61</w:t>
        </w:r>
      </w:hyperlink>
    </w:p>
    <w:p>
      <w:pPr/>
      <w:r>
        <w:rPr>
          <w:b w:val="1"/>
          <w:bCs w:val="1"/>
        </w:rPr>
        <w:t xml:space="preserve">Date of development</w:t>
      </w:r>
    </w:p>
    <w:p>
      <w:pPr/>
      <w:r>
        <w:rPr/>
        <w:t xml:space="preserve">17.06.2025</w:t>
      </w:r>
    </w:p>
    <w:p>
      <w:pPr/>
      <w:r>
        <w:rPr>
          <w:b w:val="1"/>
          <w:bCs w:val="1"/>
        </w:rPr>
        <w:t xml:space="preserve">Country</w:t>
      </w:r>
    </w:p>
    <w:p>
      <w:pPr/>
      <w:r>
        <w:rPr/>
        <w:t xml:space="preserve">Croatia</w:t>
      </w:r>
    </w:p>
    <w:p>
      <w:pPr/>
      <w:r>
        <w:rPr>
          <w:b w:val="1"/>
          <w:bCs w:val="1"/>
        </w:rPr>
        <w:t xml:space="preserve">Thematic area(s)</w:t>
      </w:r>
    </w:p>
    <w:p>
      <w:pPr/>
      <w:r>
        <w:rPr/>
        <w:t xml:space="preserve">Access to procedures and non-refoulement, Detention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2C89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independent-monitoring-mechanism-presented-its-periodic-report-advisory-board" TargetMode="External"/><Relationship Id="rId8" Type="http://schemas.openxmlformats.org/officeDocument/2006/relationships/hyperlink" Target="https://www.nmn.hr/istaknuto/nmn-predstavio-svoje-1-periodicno-izvjesce-o-radu-savjetodavnom-odboru-i-mup-u/61"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2026-07-17T13:01:08+00:00</dcterms:created>
  <dcterms:modified xsi:type="dcterms:W3CDTF">2026-07-17T13:01:08+00:00</dcterms:modified>
</cp:coreProperties>
</file>

<file path=docProps/custom.xml><?xml version="1.0" encoding="utf-8"?>
<Properties xmlns="http://schemas.openxmlformats.org/officeDocument/2006/custom-properties" xmlns:vt="http://schemas.openxmlformats.org/officeDocument/2006/docPropsVTypes"/>
</file>