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Finland supports the EU Commission's proposal of a common list of safe countries of origin zzzzzz</w:t>
        </w:r>
      </w:hyperlink>
    </w:p>
    <w:p>
      <w:pPr/>
      <w:r>
        <w:rPr/>
        <w:t xml:space="preserve">The Ministry of the Interior welcomed the EU Commission's proposal to establish a common list of safe countries at the EU level. The government considered that for a more efficient asylum system it is important to ensure that rejected asylum applicants are returned to their countries of origin as soon as possible.</w:t>
      </w:r>
    </w:p>
    <w:p>
      <w:pPr/>
      <w:r>
        <w:rPr/>
        <w:t xml:space="preserve">The government agreed with the proposed list of safe countries of origin as of 16 April 2025.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Sisäministeriö (12 June, 2025), [Safe countries of origin for asylum seekers to be designated at EU level],</w:t>
      </w:r>
      <w:hyperlink r:id="rId8" w:history="1">
        <w:r>
          <w:rPr>
            <w:color w:val="var(--word-link)"/>
          </w:rPr>
          <w:t xml:space="preserve">https://intermin.fi/-/turvapaikanhakijoille-turvalliset-alkuperamaat-maariteltaisiin-eu-tasolla?languageId=en_US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12.06.2025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Safe country concept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6F4F3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finland-supports-eu-commissions-proposal-common-list-safe-countries-origin" TargetMode="External"/><Relationship Id="rId8" Type="http://schemas.openxmlformats.org/officeDocument/2006/relationships/hyperlink" Target="https://intermin.fi/-/turvapaikanhakijoille-turvalliset-alkuperamaat-maariteltaisiin-eu-tasolla?languageId=en_U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2026-05-31T04:34:00+00:00</dcterms:created>
  <dcterms:modified xsi:type="dcterms:W3CDTF">2026-05-31T04:34:00+00:00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