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appeals before the International Court of Justice against Belarus for trafficking of migrants zzzzzz</w:t>
        </w:r>
      </w:hyperlink>
    </w:p>
    <w:p>
      <w:pPr/>
      <w:r>
        <w:rPr/>
        <w:t xml:space="preserve">The complex legal process coordinated by the Ministry of Justice, which began in 2022 and in which the Ministry of the Interior, the State Border Guard Service, and the Migration Department actively participated, has reached an important milestone - Lithuania officially appealed to the International Court of Justice against Belarus.</w:t>
      </w:r>
    </w:p>
    <w:p>
      <w:pPr/>
      <w:r>
        <w:rPr/>
        <w:t xml:space="preserve">This lawsuit seeks to hold the Belarusian regime accountable for organizing large-scale illegal migration, which posed a threat to human lives and violated international obligations.</w:t>
      </w:r>
    </w:p>
    <w:p>
      <w:pPr/>
      <w:r>
        <w:rPr/>
        <w:t xml:space="preserve">The case concerns violations of the United Nations Protocol against the Smuggling of Migrants by Land, Sea and Air.</w:t>
      </w:r>
    </w:p>
    <w:p>
      <w:pPr/>
      <w:r>
        <w:rPr/>
        <w:t xml:space="preserve">The main demands raised in Lithuania's lawsuit are to recognize Belarus' responsibility for violations of international law and to compensate for the financial and reputational damage caused.</w:t>
      </w:r>
    </w:p>
    <w:p>
      <w:pPr/>
      <w:r>
        <w:rPr>
          <w:b w:val="1"/>
          <w:bCs w:val="1"/>
        </w:rPr>
        <w:t xml:space="preserve">Source(s)</w:t>
      </w:r>
    </w:p>
    <w:p>
      <w:pPr>
        <w:numPr>
          <w:ilvl w:val="0"/>
          <w:numId w:val="4"/>
        </w:numPr>
      </w:pPr>
      <w:r>
        <w:rPr/>
        <w:t xml:space="preserve">Ministry of Interior | Lietuvos Respublikos vidaus reikalų ministerija (19 May, 2025), Lietuva padavė Baltarusiją į Tarptautinį Teisingumo Teismą už organizuotą, plataus masto ir neteisėtą migrantų gabenimą [Lithuania has taken Belarus to the International Court of Justice for organized, large-scale and illegal trafficking of migrants, 19 May 2025],</w:t>
      </w:r>
      <w:hyperlink r:id="rId8" w:history="1">
        <w:r>
          <w:rPr>
            <w:color w:val="var(--word-link)"/>
          </w:rPr>
          <w:t xml:space="preserve">https://vrm.lrv.lt/lt/naujienos/lietuva-padave-baltarusija-i-tarptautini-teisingumo-teisma/</w:t>
        </w:r>
      </w:hyperlink>
    </w:p>
    <w:p>
      <w:pPr/>
      <w:r>
        <w:rPr>
          <w:b w:val="1"/>
          <w:bCs w:val="1"/>
        </w:rPr>
        <w:t xml:space="preserve">Date of development</w:t>
      </w:r>
    </w:p>
    <w:p>
      <w:pPr/>
      <w:r>
        <w:rPr/>
        <w:t xml:space="preserve">19.05.2025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Second instance determination, Applicants with special needs, Victims of trafficking</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614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appeals-international-court-justice-against-belarus-trafficking" TargetMode="External"/><Relationship Id="rId8" Type="http://schemas.openxmlformats.org/officeDocument/2006/relationships/hyperlink" Target="https://vrm.lrv.lt/lt/naujienos/lietuva-padave-baltarusija-i-tarptautini-teisingumo-teism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2026-05-31T08:33:01+00:00</dcterms:created>
  <dcterms:modified xsi:type="dcterms:W3CDTF">2026-05-31T08:33:01+00:00</dcterms:modified>
</cp:coreProperties>
</file>

<file path=docProps/custom.xml><?xml version="1.0" encoding="utf-8"?>
<Properties xmlns="http://schemas.openxmlformats.org/officeDocument/2006/custom-properties" xmlns:vt="http://schemas.openxmlformats.org/officeDocument/2006/docPropsVTypes"/>
</file>