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UNE releases its annual case overview for 2025 zzzzzz</w:t>
        </w:r>
      </w:hyperlink>
    </w:p>
    <w:p>
      <w:pPr/>
      <w:hyperlink r:id="rId8" w:history="1">
        <w:r>
          <w:rPr>
            <w:color w:val="var(--word-link)"/>
          </w:rPr>
          <w:t xml:space="preserve"> Go back to timeline</w:t>
        </w:r>
      </w:hyperlink>
    </w:p>
    <w:p>
      <w:pPr/>
      <w:r>
        <w:rPr/>
        <w:t xml:space="preserve">In 2025, the Norwegian Immigration Appeals Board (UNE) processed 6,508 cases, slightly fewer than the previous year, while the average processing time increased. The figures include both appeals against decisions by the Norwegian Directorate of Immigration (UDI) and requests for reconsideration.</w:t>
      </w:r>
    </w:p>
    <w:p>
      <w:pPr/>
      <w:r>
        <w:rPr/>
        <w:t xml:space="preserve">A total of 8,494 cases were received, around 1,000 more than in 2024, representing the highest annual intake in eight years. This increase affected both the workload during the year and the number of pending cases at the end of 2025.</w:t>
      </w:r>
    </w:p>
    <w:p>
      <w:pPr/>
      <w:r>
        <w:rPr/>
        <w:t xml:space="preserve">Despite high case output, the number of unresolved cases at year-end was higher than the year before. Most pending cases concerned asylum matters, particularly involving applicants from Ukraine, followed by work-related cases.</w:t>
      </w:r>
    </w:p>
    <w:p>
      <w:pPr/>
      <w:r>
        <w:rPr/>
        <w:t xml:space="preserve">Asylum cases constituted the largest share of cases processed in 2025, followed closely by work-related cases and Dublin cases. Among asylum cases decided on their merits, most involved applicants from Colombia, followed by Ukraine and Iran. In total, UNE handled asylum cases from more than 70 countries.</w:t>
      </w:r>
    </w:p>
    <w:p>
      <w:pPr/>
      <w:r>
        <w:rPr/>
        <w:t xml:space="preserve">UNE fully or partially overturned about 11 percent of the cases processed in 2025, a level similar to 2024. The highest overturn rates were in family immigration and permanent residence cases, both at around 20 percent. Cases decided in board hearings had a significantly higher overturn rate, with 47 percent resulting in a change to the original decision.</w:t>
      </w:r>
    </w:p>
    <w:p>
      <w:pPr/>
      <w:r>
        <w:rPr/>
        <w:t xml:space="preserve">The average processing time in 2025 was 196 days, up from 183 days in 2024 and 153 days in 2023. The increase affected most case types and was most pronounced for work-related cases, where the average processing time rose to 308 days from 228 days in 2024. UNE attributed this increase in part to work-related cases not being a priority during the period.</w:t>
      </w:r>
    </w:p>
    <w:p>
      <w:pPr/>
      <w:r>
        <w:rPr>
          <w:b w:val="1"/>
          <w:bCs w:val="1"/>
        </w:rPr>
        <w:t xml:space="preserve">Source(s)</w:t>
      </w:r>
    </w:p>
    <w:p>
      <w:pPr>
        <w:numPr>
          <w:ilvl w:val="0"/>
          <w:numId w:val="4"/>
        </w:numPr>
      </w:pPr>
      <w:r>
        <w:rPr/>
        <w:t xml:space="preserve">Immigration Appeals Board | Utlendingsnemnda (16 January, 2026), UNE behandlet over 6500 saker i 2025 [UNE processed more than 6500 cases in 2025],</w:t>
      </w:r>
      <w:hyperlink r:id="rId9" w:history="1">
        <w:r>
          <w:rPr>
            <w:color w:val="var(--word-link)"/>
          </w:rPr>
          <w:t xml:space="preserve">https://www.une.no/aktuelt/arkiv/2026/une-behandlet-over-6500-saker-i-2025/</w:t>
        </w:r>
      </w:hyperlink>
    </w:p>
    <w:p>
      <w:pPr/>
      <w:r>
        <w:rPr>
          <w:b w:val="1"/>
          <w:bCs w:val="1"/>
        </w:rPr>
        <w:t xml:space="preserve">Date of development</w:t>
      </w:r>
    </w:p>
    <w:p>
      <w:pPr/>
      <w:r>
        <w:rPr/>
        <w:t xml:space="preserve">16.01.2026</w:t>
      </w:r>
    </w:p>
    <w:p>
      <w:pPr/>
      <w:r>
        <w:rPr>
          <w:b w:val="1"/>
          <w:bCs w:val="1"/>
        </w:rPr>
        <w:t xml:space="preserve">Country</w:t>
      </w:r>
    </w:p>
    <w:p>
      <w:pPr/>
      <w:r>
        <w:rPr/>
        <w:t xml:space="preserve">Norway</w:t>
      </w:r>
    </w:p>
    <w:p>
      <w:pPr/>
      <w:r>
        <w:rPr>
          <w:b w:val="1"/>
          <w:bCs w:val="1"/>
        </w:rPr>
        <w:t xml:space="preserve">Thematic area(s)</w:t>
      </w:r>
    </w:p>
    <w:p>
      <w:pPr/>
      <w:r>
        <w:rPr/>
        <w:t xml:space="preserve">General asylum and migration development, Second instance determination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6EF0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ne-releases-its-annual-case-overview-2025" TargetMode="External"/><Relationship Id="rId8" Type="http://schemas.openxmlformats.org/officeDocument/2006/relationships/hyperlink" Target="/developments" TargetMode="External"/><Relationship Id="rId9" Type="http://schemas.openxmlformats.org/officeDocument/2006/relationships/hyperlink" Target="https://www.une.no/aktuelt/arkiv/2026/une-behandlet-over-6500-saker-i-2025/"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2026-07-17T15:54:47+00:00</dcterms:created>
  <dcterms:modified xsi:type="dcterms:W3CDTF">2026-07-17T15:54:47+00:00</dcterms:modified>
</cp:coreProperties>
</file>

<file path=docProps/custom.xml><?xml version="1.0" encoding="utf-8"?>
<Properties xmlns="http://schemas.openxmlformats.org/officeDocument/2006/custom-properties" xmlns:vt="http://schemas.openxmlformats.org/officeDocument/2006/docPropsVTypes"/>
</file>