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Children on the move in Greece: first briefing by the Greek Council for Refugees and Save the Children zzzzzz</w:t>
        </w:r>
      </w:hyperlink>
    </w:p>
    <w:p>
      <w:pPr/>
      <w:r>
        <w:rPr/>
        <w:t xml:space="preserve">The first -out of three- joint briefing by the Greek Council on Refugees and Save the Children was published in April 2025, focusing on children-related developments in asylum and migration for the period January-April 2025.</w:t>
      </w:r>
    </w:p>
    <w:p>
      <w:pPr/>
      <w:r>
        <w:rPr/>
        <w:t xml:space="preserve">In the briefing the two organisations report, among others, poor quality of reception conditions, including overcrowding, and limited access to medical services and child protection services. According to the briefing, unaccompanied minors often live under de facto detention conditions in 'safe areas', facing risks to their safety and well-being. In addition, the briefing continues, despite the establishment of the National Guardianship System, there are still gaps in representation and legal support for unaccompanied children.</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(29 April, 2025), [Children on the Move in Greece – Brief #1],</w:t>
      </w:r>
      <w:hyperlink r:id="rId8" w:history="1">
        <w:r>
          <w:rPr>
            <w:color w:val="var(--word-link)"/>
          </w:rPr>
          <w:t xml:space="preserve">https://gcr.gr/en/gcr-reports/item/ellada-paidia-poy-metakinoyntai/</w:t>
        </w:r>
      </w:hyperlink>
    </w:p>
    <w:p>
      <w:pPr/>
      <w:r>
        <w:rPr>
          <w:b w:val="1"/>
          <w:bCs w:val="1"/>
        </w:rPr>
        <w:t xml:space="preserve">Date of development</w:t>
      </w:r>
    </w:p>
    <w:p>
      <w:pPr/>
      <w:r>
        <w:rPr/>
        <w:t xml:space="preserve">29.04.2025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4D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hildren-move-greece-first-briefing-greek-council-refugees-and-save-children" TargetMode="External"/><Relationship Id="rId8" Type="http://schemas.openxmlformats.org/officeDocument/2006/relationships/hyperlink" Target="https://gcr.gr/en/gcr-reports/item/ellada-paidia-poy-metakinoynt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2026-07-18T05:01:10+00:00</dcterms:created>
  <dcterms:modified xsi:type="dcterms:W3CDTF">2026-07-18T05:01:10+00:00</dcterms:modified>
</cp:coreProperties>
</file>

<file path=docProps/custom.xml><?xml version="1.0" encoding="utf-8"?>
<Properties xmlns="http://schemas.openxmlformats.org/officeDocument/2006/custom-properties" xmlns:vt="http://schemas.openxmlformats.org/officeDocument/2006/docPropsVTypes"/>
</file>