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April 2025 data on unaccompanied minors in Greece</w:t>
        </w:r>
      </w:hyperlink>
    </w:p>
    <w:p>
      <w:pPr/>
      <w:r>
        <w:rPr/>
        <w:t xml:space="preserve">The Ministry of Immigration and Asylum published a factsheet on unaccompanied minors in Greece in April 2025. According to the factsheet, the estimated number of unaccompanied minors in Greece was 2,375 of which:</w:t>
      </w:r>
    </w:p>
    <w:p>
      <w:pPr>
        <w:numPr>
          <w:ilvl w:val="0"/>
          <w:numId w:val="4"/>
        </w:numPr>
      </w:pPr>
      <w:r>
        <w:rPr/>
        <w:t xml:space="preserve">92% boys</w:t>
      </w:r>
    </w:p>
    <w:p>
      <w:pPr>
        <w:numPr>
          <w:ilvl w:val="0"/>
          <w:numId w:val="4"/>
        </w:numPr>
      </w:pPr>
      <w:r>
        <w:rPr/>
        <w:t xml:space="preserve">8% girls</w:t>
      </w:r>
    </w:p>
    <w:p>
      <w:pPr>
        <w:numPr>
          <w:ilvl w:val="0"/>
          <w:numId w:val="4"/>
        </w:numPr>
      </w:pPr>
      <w:r>
        <w:rPr/>
        <w:t xml:space="preserve">11.5% &lt; 15 years old</w:t>
      </w:r>
    </w:p>
    <w:p>
      <w:pPr>
        <w:numPr>
          <w:ilvl w:val="0"/>
          <w:numId w:val="4"/>
        </w:numPr>
      </w:pPr>
      <w:r>
        <w:rPr/>
        <w:t xml:space="preserve">1,371 in accommodation centres</w:t>
      </w:r>
    </w:p>
    <w:p>
      <w:pPr>
        <w:numPr>
          <w:ilvl w:val="0"/>
          <w:numId w:val="4"/>
        </w:numPr>
      </w:pPr>
      <w:r>
        <w:rPr/>
        <w:t xml:space="preserve">215 in semi-independent living apartments</w:t>
      </w:r>
    </w:p>
    <w:p>
      <w:pPr>
        <w:numPr>
          <w:ilvl w:val="0"/>
          <w:numId w:val="4"/>
        </w:numPr>
      </w:pPr>
      <w:r>
        <w:rPr/>
        <w:t xml:space="preserve">141 in emergency accommodation structures</w:t>
      </w:r>
    </w:p>
    <w:p>
      <w:pPr>
        <w:numPr>
          <w:ilvl w:val="0"/>
          <w:numId w:val="4"/>
        </w:numPr>
      </w:pPr>
      <w:r>
        <w:rPr/>
        <w:t xml:space="preserve">644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4 minors in Controlled Accommodation Facilities for Asylum Seekers</w:t>
      </w:r>
      <w:br/>
      <w:r>
        <w:rPr/>
        <w:t xml:space="preserve"> 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1,745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154 places in emergency accommodation facilities.</w:t>
      </w:r>
      <w:br/>
      <w:r>
        <w:rPr/>
        <w:t xml:space="preserve"> </w:t>
      </w:r>
    </w:p>
    <w:p>
      <w:pPr/>
      <w:r>
        <w:rPr/>
        <w:t xml:space="preserve">The factsheet is available </w:t>
      </w:r>
      <w:hyperlink r:id="rId8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(3 April, 2025), [Unaccompanied Minors -April 2025],</w:t>
      </w:r>
      <w:hyperlink r:id="rId9" w:history="1">
        <w:r>
          <w:rPr>
            <w:color w:val="0444c4"/>
            <w:u w:val="single"/>
          </w:rPr>
          <w:t xml:space="preserve">https://migration.gov.gr/en/asynodeyta-anilika-stoicheia-aprilioy-2025/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Reception, Accommodation, 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AEE00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E130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62CF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april-2025-data-unaccompanied-minors" TargetMode="External"/><Relationship Id="rId8" Type="http://schemas.openxmlformats.org/officeDocument/2006/relationships/hyperlink" Target="https://migration.gov.gr/wp-content/uploads/2025/04/SGVP_Statistics-April_EN.pdf" TargetMode="External"/><Relationship Id="rId9" Type="http://schemas.openxmlformats.org/officeDocument/2006/relationships/hyperlink" Target="https://migration.gov.gr/en/asynodeyta-anilika-stoicheia-aprilioy-2025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2026-10-30T04:40:32+00:00</dcterms:created>
  <dcterms:modified xsi:type="dcterms:W3CDTF">2026-10-30T04:40:32+00:00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