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MoI presents proposal for legislative amendments to tighten asylum and return policy zzzzzz</w:t>
        </w:r>
      </w:hyperlink>
    </w:p>
    <w:p>
      <w:pPr/>
      <w:hyperlink r:id="rId8" w:history="1">
        <w:r>
          <w:rPr>
            <w:color w:val="var(--word-link)"/>
          </w:rPr>
          <w:t xml:space="preserve"> Go back to timeline</w:t>
        </w:r>
      </w:hyperlink>
    </w:p>
    <w:p>
      <w:pPr>
        <w:jc w:val="start"/>
        <w:ind w:left="0" w:right="0" w:firstLine="0" w:hanging="0"/>
        <w:spacing w:before="0" w:after="0" w:line="312" w:lineRule="auto"/>
      </w:pPr>
      <w:r>
        <w:rPr>
          <w:rFonts w:ascii="&quot;Segoe UI&quot;" w:hAnsi="&quot;Segoe UI&quot;" w:eastAsia="&quot;Segoe UI&quot;" w:cs="&quot;Segoe UI&quot;"/>
          <w:lang w:val="EN-GB"/>
          <w:color w:val="212133"/>
          <w:sz w:val="27"/>
          <w:szCs w:val="27"/>
          <w:b w:val="0"/>
          <w:bCs w:val="0"/>
          <w:i w:val="0"/>
          <w:iCs w:val="0"/>
          <w:spacing w:val="0"/>
          <w:shd w:val="clear" w:fill="FFFFFF"/>
        </w:rPr>
        <w:t xml:space="preserve">In March 2025, Prime Minister, Petr Fiala, and Minister of the Interior, Vit Rakušan, proposed an amendment to the Act on Asylum foreseeing faster deportation of illegally staying foreigners, stricter checks on the residence of asylum seekers, stricter security checks or reduction of benefits paid to certain applicants (i.e. applicants with disruptive behaviour). The proposal contains measures aimed at limiting the abuse of the asylum system and more effective expulsion of security-risk and illegally residing foreigners. According to the press release of the MoI, the most important proposed measures include linking negative asylum decisions with return decisions and broader security screening of applicants, which will speed up and streamline the deportation of illegal migrants and people posing a security risk.</w:t>
      </w:r>
    </w:p>
    <w:p>
      <w:pPr>
        <w:jc w:val="start"/>
        <w:ind w:left="0" w:right="0" w:firstLine="0" w:hanging="0"/>
        <w:spacing w:before="0" w:after="0" w:line="312" w:lineRule="auto"/>
      </w:pPr>
      <w:r>
        <w:rPr>
          <w:rFonts w:ascii="&quot;Segoe UI&quot;" w:hAnsi="&quot;Segoe UI&quot;" w:eastAsia="&quot;Segoe UI&quot;" w:cs="&quot;Segoe UI&quot;"/>
          <w:lang w:val="EN-GB"/>
          <w:color w:val="212133"/>
          <w:sz w:val="27"/>
          <w:szCs w:val="27"/>
          <w:b w:val="0"/>
          <w:bCs w:val="0"/>
          <w:i w:val="0"/>
          <w:iCs w:val="0"/>
          <w:spacing w:val="0"/>
          <w:shd w:val="clear" w:fill="FFFFFF"/>
        </w:rPr>
        <w:t xml:space="preserve">Key points of the amendment include:</w:t>
      </w:r>
    </w:p>
    <w:p>
      <w:pPr>
        <w:numPr>
          <w:ilvl w:val="0"/>
          <w:numId w:val="4"/>
        </w:numPr>
      </w:pPr>
      <w:r>
        <w:rPr>
          <w:rFonts w:ascii="&quot;Segoe UI&quot;" w:hAnsi="&quot;Segoe UI&quot;" w:eastAsia="&quot;Segoe UI&quot;" w:cs="&quot;Segoe UI&quot;"/>
          <w:lang w:val="EN-GB"/>
          <w:color w:val="212133"/>
          <w:sz w:val="27"/>
          <w:szCs w:val="27"/>
          <w:b w:val="0"/>
          <w:bCs w:val="0"/>
          <w:i w:val="0"/>
          <w:iCs w:val="0"/>
          <w:spacing w:val="0"/>
          <w:shd w:val="clear" w:fill="FFFFFF"/>
        </w:rPr>
        <w:t xml:space="preserve">Restrictions on asylum applications for persons seeking to avoid deportation or who are subject to extradition.</w:t>
      </w:r>
    </w:p>
    <w:p>
      <w:pPr>
        <w:numPr>
          <w:ilvl w:val="0"/>
          <w:numId w:val="4"/>
        </w:numPr>
      </w:pPr>
      <w:r>
        <w:rPr>
          <w:rFonts w:ascii="&quot;Segoe UI&quot;" w:hAnsi="&quot;Segoe UI&quot;" w:eastAsia="&quot;Segoe UI&quot;" w:cs="&quot;Segoe UI&quot;"/>
          <w:lang w:val="EN-GB"/>
          <w:color w:val="212133"/>
          <w:sz w:val="27"/>
          <w:szCs w:val="27"/>
          <w:b w:val="0"/>
          <w:bCs w:val="0"/>
          <w:i w:val="0"/>
          <w:iCs w:val="0"/>
          <w:spacing w:val="0"/>
          <w:shd w:val="clear" w:fill="FFFFFF"/>
        </w:rPr>
        <w:t xml:space="preserve">Faster expulsion of foreigners who do not have the right to remain in the Czech Republic, including combining the decision to not grant asylum with a return decision.</w:t>
      </w:r>
    </w:p>
    <w:p>
      <w:pPr>
        <w:numPr>
          <w:ilvl w:val="0"/>
          <w:numId w:val="4"/>
        </w:numPr>
      </w:pPr>
      <w:r>
        <w:rPr>
          <w:rFonts w:ascii="&quot;Segoe UI&quot;" w:hAnsi="&quot;Segoe UI&quot;" w:eastAsia="&quot;Segoe UI&quot;" w:cs="&quot;Segoe UI&quot;"/>
          <w:lang w:val="EN-GB"/>
          <w:color w:val="212133"/>
          <w:sz w:val="27"/>
          <w:szCs w:val="27"/>
          <w:b w:val="0"/>
          <w:bCs w:val="0"/>
          <w:i w:val="0"/>
          <w:iCs w:val="0"/>
          <w:spacing w:val="0"/>
          <w:shd w:val="clear" w:fill="FFFFFF"/>
        </w:rPr>
        <w:t xml:space="preserve">Better control of the residence of asylum seekers, e.g. the obligation to reside in asylum facilities and the possibility of officially determining their place of residence.</w:t>
      </w:r>
    </w:p>
    <w:p>
      <w:pPr>
        <w:numPr>
          <w:ilvl w:val="0"/>
          <w:numId w:val="4"/>
        </w:numPr>
      </w:pPr>
      <w:r>
        <w:rPr>
          <w:rFonts w:ascii="&quot;Segoe UI&quot;" w:hAnsi="&quot;Segoe UI&quot;" w:eastAsia="&quot;Segoe UI&quot;" w:cs="&quot;Segoe UI&quot;"/>
          <w:lang w:val="EN-GB"/>
          <w:color w:val="212133"/>
          <w:sz w:val="27"/>
          <w:szCs w:val="27"/>
          <w:b w:val="0"/>
          <w:bCs w:val="0"/>
          <w:i w:val="0"/>
          <w:iCs w:val="0"/>
          <w:spacing w:val="0"/>
          <w:shd w:val="clear" w:fill="FFFFFF"/>
        </w:rPr>
        <w:t xml:space="preserve">Lowering standards for asylum seekers, including limiting state-funded healthcare and material benefits in the event of disruptive behaviour by the applicant.</w:t>
      </w:r>
    </w:p>
    <w:p>
      <w:pPr>
        <w:numPr>
          <w:ilvl w:val="0"/>
          <w:numId w:val="4"/>
        </w:numPr>
      </w:pPr>
      <w:r>
        <w:rPr>
          <w:rFonts w:ascii="&quot;Segoe UI&quot;" w:hAnsi="&quot;Segoe UI&quot;" w:eastAsia="&quot;Segoe UI&quot;" w:cs="&quot;Segoe UI&quot;"/>
          <w:lang w:val="EN-GB"/>
          <w:color w:val="212133"/>
          <w:sz w:val="27"/>
          <w:szCs w:val="27"/>
          <w:b w:val="0"/>
          <w:bCs w:val="0"/>
          <w:i w:val="0"/>
          <w:iCs w:val="0"/>
          <w:spacing w:val="0"/>
          <w:shd w:val="clear" w:fill="FFFFFF"/>
        </w:rPr>
        <w:t xml:space="preserve">Expanding security screening of asylum seekers and irregular migrants, including the possibility of using EU databases and mobile phone data.</w:t>
      </w:r>
    </w:p>
    <w:p>
      <w:pPr>
        <w:numPr>
          <w:ilvl w:val="0"/>
          <w:numId w:val="4"/>
        </w:numPr>
      </w:pPr>
      <w:r>
        <w:rPr>
          <w:rFonts w:ascii="&quot;Segoe UI&quot;" w:hAnsi="&quot;Segoe UI&quot;" w:eastAsia="&quot;Segoe UI&quot;" w:cs="&quot;Segoe UI&quot;"/>
          <w:lang w:val="EN-GB"/>
          <w:color w:val="212133"/>
          <w:sz w:val="27"/>
          <w:szCs w:val="27"/>
          <w:b w:val="0"/>
          <w:bCs w:val="0"/>
          <w:i w:val="0"/>
          <w:iCs w:val="0"/>
          <w:spacing w:val="0"/>
          <w:shd w:val="clear" w:fill="FFFFFF"/>
        </w:rPr>
        <w:t xml:space="preserve">Acceleration of asylum procedures and court proceedings in cases of appeal against asylum decisions.</w:t>
      </w:r>
    </w:p>
    <w:p>
      <w:pPr>
        <w:numPr>
          <w:ilvl w:val="0"/>
          <w:numId w:val="4"/>
        </w:numPr>
      </w:pPr>
      <w:r>
        <w:rPr>
          <w:rFonts w:ascii="&quot;Segoe UI&quot;" w:hAnsi="&quot;Segoe UI&quot;" w:eastAsia="&quot;Segoe UI&quot;" w:cs="&quot;Segoe UI&quot;"/>
          <w:lang w:val="EN-GB"/>
          <w:color w:val="212133"/>
          <w:sz w:val="27"/>
          <w:szCs w:val="27"/>
          <w:b w:val="0"/>
          <w:bCs w:val="0"/>
          <w:i w:val="0"/>
          <w:iCs w:val="0"/>
          <w:spacing w:val="0"/>
          <w:shd w:val="clear" w:fill="FFFFFF"/>
        </w:rPr>
        <w:t xml:space="preserve">Tightening controls at international airports to prevent their misuse for illegal migration.</w:t>
      </w:r>
    </w:p>
    <w:p>
      <w:pPr/>
      <w:r>
        <w:rPr>
          <w:b w:val="1"/>
          <w:bCs w:val="1"/>
        </w:rPr>
        <w:t xml:space="preserve">Source(s)</w:t>
      </w:r>
    </w:p>
    <w:p>
      <w:pPr>
        <w:numPr>
          <w:ilvl w:val="0"/>
          <w:numId w:val="5"/>
        </w:numPr>
      </w:pPr>
      <w:r>
        <w:rPr/>
        <w:t xml:space="preserve">Ministry of the Interior | Ministerstvo Vnitra (7 March, 2025), Rychlejší návraty i efektivní kontroly. Ministerstvo vnitra připravilo návrh na zpřísnění azylové a návratové politik [Faster returns and effective controls. The Ministry of the Interior has prepared a proposal to tighten asylum and return policy],</w:t>
      </w:r>
      <w:hyperlink r:id="rId9" w:history="1">
        <w:r>
          <w:rPr>
            <w:color w:val="var(--word-link)"/>
          </w:rPr>
          <w:t xml:space="preserve">https://mv.gov.cz/clanek/rychlejsi-navraty-i-efektivni-kontroly-ministerstvo-vnitra-pripravilo-navrh-na-zprisneni-azylove-a-navratove-politiky.aspx</w:t>
        </w:r>
      </w:hyperlink>
    </w:p>
    <w:p>
      <w:pPr/>
      <w:r>
        <w:rPr>
          <w:b w:val="1"/>
          <w:bCs w:val="1"/>
        </w:rPr>
        <w:t xml:space="preserve">Date of development</w:t>
      </w:r>
    </w:p>
    <w:p>
      <w:pPr/>
      <w:r>
        <w:rPr/>
        <w:t xml:space="preserve">07.03.2025</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 Access to procedures and non-refoulement, Access to territory, First instance determination, Accelerated procedure, Reception, Accommodation, Return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A194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25A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moi-presents-proposal-legislative-amendments-tighten-asylum-and-return-policy" TargetMode="External"/><Relationship Id="rId8" Type="http://schemas.openxmlformats.org/officeDocument/2006/relationships/hyperlink" Target="/developments" TargetMode="External"/><Relationship Id="rId9" Type="http://schemas.openxmlformats.org/officeDocument/2006/relationships/hyperlink" Target="https://mv.gov.cz/clanek/rychlejsi-navraty-i-efektivni-kontroly-ministerstvo-vnitra-pripravilo-navrh-na-zprisneni-azylove-a-navratove-politiky.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2026-07-07T03:29:17+00:00</dcterms:created>
  <dcterms:modified xsi:type="dcterms:W3CDTF">2026-07-07T03:29:17+00:00</dcterms:modified>
</cp:coreProperties>
</file>

<file path=docProps/custom.xml><?xml version="1.0" encoding="utf-8"?>
<Properties xmlns="http://schemas.openxmlformats.org/officeDocument/2006/custom-properties" xmlns:vt="http://schemas.openxmlformats.org/officeDocument/2006/docPropsVTypes"/>
</file>