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MoI will obtain additional funding from European sources to strengthen internal security zzzzzz</w:t>
        </w:r>
      </w:hyperlink>
    </w:p>
    <w:p>
      <w:pPr/>
      <w:hyperlink r:id="rId8" w:history="1">
        <w:r>
          <w:rPr>
            <w:color w:val="var(--word-link)"/>
          </w:rPr>
          <w:t xml:space="preserve"> Go back to timeline</w:t>
        </w:r>
      </w:hyperlink>
    </w:p>
    <w:p>
      <w:pPr/>
      <w:r>
        <w:rPr/>
        <w:t xml:space="preserve">The Ministry of the Interior secured an increase in the allocation of three key operational programs in the field of home affairs. The Czech Republic will receive an additional 30.76 million euros, which will be invested primarily in strengthening integration measures, in the fight against serious, organized and cross-border crime, and in more effective border management.</w:t>
      </w:r>
    </w:p>
    <w:p>
      <w:pPr/>
      <w:r>
        <w:rPr/>
        <w:t xml:space="preserve">The additional funding will bring concrete reinforcement to the following operational programmes:</w:t>
      </w:r>
    </w:p>
    <w:p>
      <w:pPr>
        <w:numPr>
          <w:ilvl w:val="0"/>
          <w:numId w:val="4"/>
        </w:numPr>
      </w:pPr>
      <w:r>
        <w:rPr/>
        <w:t xml:space="preserve">Operational Programme of the Asylum, Migration and Integration Fund (OP AMIF): 21.29 million euros (approx. 532 million CZK),</w:t>
      </w:r>
    </w:p>
    <w:p>
      <w:pPr>
        <w:numPr>
          <w:ilvl w:val="0"/>
          <w:numId w:val="4"/>
        </w:numPr>
      </w:pPr>
      <w:r>
        <w:rPr/>
        <w:t xml:space="preserve">Internal Security Fund Operational Programme (ISF OP): EUR 5.70 million (approx. CZK 143 million),</w:t>
      </w:r>
    </w:p>
    <w:p>
      <w:pPr>
        <w:numPr>
          <w:ilvl w:val="0"/>
          <w:numId w:val="4"/>
        </w:numPr>
      </w:pPr>
      <w:r>
        <w:rPr/>
        <w:t xml:space="preserve">Operational Programme Instruments for Financial Support for Border Management and Visa Policy (OP NSHV): EUR 3.77 million (approx. CZK 94 million).</w:t>
      </w:r>
    </w:p>
    <w:p>
      <w:pPr/>
      <w:r>
        <w:rPr>
          <w:b w:val="1"/>
          <w:bCs w:val="1"/>
        </w:rPr>
        <w:t xml:space="preserve">Source(s)</w:t>
      </w:r>
    </w:p>
    <w:p>
      <w:pPr>
        <w:numPr>
          <w:ilvl w:val="0"/>
          <w:numId w:val="5"/>
        </w:numPr>
      </w:pPr>
      <w:r>
        <w:rPr/>
        <w:t xml:space="preserve">Ministry of the Interior | Ministerstvo Vnitra (27 February, 2025), Ministerstvo vnitra získá pro Česko z evropských zdrojů dodatečné finance na posílení vnitřní bezpečnosti [The Ministry of the Interior will obtain additional funding from European sources for the Czech Republic to strengthen internal security],</w:t>
      </w:r>
      <w:hyperlink r:id="rId9" w:history="1">
        <w:r>
          <w:rPr>
            <w:color w:val="var(--word-link)"/>
          </w:rPr>
          <w:t xml:space="preserve">https://mv.gov.cz/clanek/ministerstvo-vnitra-ziska-pro-cesko-z-evropskych-zdroju-dodatecne-finance-na-posileni-vnitrni-bezpecnosti.aspx</w:t>
        </w:r>
      </w:hyperlink>
    </w:p>
    <w:p>
      <w:pPr/>
      <w:r>
        <w:rPr>
          <w:b w:val="1"/>
          <w:bCs w:val="1"/>
        </w:rPr>
        <w:t xml:space="preserve">Date of development</w:t>
      </w:r>
    </w:p>
    <w:p>
      <w:pPr/>
      <w:r>
        <w:rPr/>
        <w:t xml:space="preserve">27.02.2025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Content of protection, Integration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C3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B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oi-will-obtain-additional-funding-european-sources-strengthen-internal" TargetMode="External"/><Relationship Id="rId8" Type="http://schemas.openxmlformats.org/officeDocument/2006/relationships/hyperlink" Target="/developments" TargetMode="External"/><Relationship Id="rId9" Type="http://schemas.openxmlformats.org/officeDocument/2006/relationships/hyperlink" Target="https://mv.gov.cz/clanek/ministerstvo-vnitra-ziska-pro-cesko-z-evropskych-zdroju-dodatecne-finance-na-posileni-vnitrni-bezpecnosti.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2026-07-06T22:17:59+00:00</dcterms:created>
  <dcterms:modified xsi:type="dcterms:W3CDTF">2026-07-06T22:17:59+00:00</dcterms:modified>
</cp:coreProperties>
</file>

<file path=docProps/custom.xml><?xml version="1.0" encoding="utf-8"?>
<Properties xmlns="http://schemas.openxmlformats.org/officeDocument/2006/custom-properties" xmlns:vt="http://schemas.openxmlformats.org/officeDocument/2006/docPropsVTypes"/>
</file>